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CE7" w14:textId="35220066" w:rsidR="003F3170" w:rsidRDefault="00ED590C">
      <w:pPr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CSL Belgium </w:t>
      </w:r>
      <w:r w:rsidR="003F3170">
        <w:rPr>
          <w:rFonts w:ascii="Arial" w:hAnsi="Arial" w:cs="Arial"/>
        </w:rPr>
        <w:t xml:space="preserve">has the </w:t>
      </w:r>
      <w:r w:rsidR="00D3144C" w:rsidRPr="00ED590C">
        <w:rPr>
          <w:rFonts w:ascii="Arial" w:hAnsi="Arial" w:cs="Arial"/>
        </w:rPr>
        <w:t>pleas</w:t>
      </w:r>
      <w:r w:rsidR="003F3170">
        <w:rPr>
          <w:rFonts w:ascii="Arial" w:hAnsi="Arial" w:cs="Arial"/>
        </w:rPr>
        <w:t>ure</w:t>
      </w:r>
      <w:r w:rsidR="00D3144C" w:rsidRPr="00ED590C">
        <w:rPr>
          <w:rFonts w:ascii="Arial" w:hAnsi="Arial" w:cs="Arial"/>
        </w:rPr>
        <w:t xml:space="preserve"> to announce that</w:t>
      </w:r>
      <w:r w:rsidR="003F3170">
        <w:rPr>
          <w:rFonts w:ascii="Arial" w:hAnsi="Arial" w:cs="Arial"/>
        </w:rPr>
        <w:t xml:space="preserve"> it </w:t>
      </w:r>
      <w:r w:rsidR="00D3144C" w:rsidRPr="00ED590C">
        <w:rPr>
          <w:rFonts w:ascii="Arial" w:hAnsi="Arial" w:cs="Arial"/>
        </w:rPr>
        <w:t>award</w:t>
      </w:r>
      <w:r w:rsidR="00320807">
        <w:rPr>
          <w:rFonts w:ascii="Arial" w:hAnsi="Arial" w:cs="Arial"/>
        </w:rPr>
        <w:t>s</w:t>
      </w:r>
      <w:r w:rsidR="003F3170">
        <w:rPr>
          <w:rFonts w:ascii="Arial" w:hAnsi="Arial" w:cs="Arial"/>
        </w:rPr>
        <w:t xml:space="preserve"> a </w:t>
      </w:r>
      <w:r w:rsidRPr="00ED590C">
        <w:rPr>
          <w:rFonts w:ascii="Arial" w:hAnsi="Arial" w:cs="Arial"/>
        </w:rPr>
        <w:t xml:space="preserve"> </w:t>
      </w:r>
    </w:p>
    <w:p w14:paraId="26EBD215" w14:textId="77777777" w:rsidR="00EB448D" w:rsidRDefault="00EB448D">
      <w:pPr>
        <w:rPr>
          <w:rFonts w:ascii="Arial" w:hAnsi="Arial" w:cs="Arial"/>
        </w:rPr>
      </w:pPr>
    </w:p>
    <w:p w14:paraId="234B7CB0" w14:textId="1EC36F52" w:rsidR="003F3170" w:rsidRDefault="00C6135F" w:rsidP="00C332BF">
      <w:pPr>
        <w:jc w:val="center"/>
        <w:rPr>
          <w:rFonts w:ascii="Arial" w:hAnsi="Arial" w:cs="Arial"/>
          <w:b/>
          <w:sz w:val="32"/>
        </w:rPr>
      </w:pPr>
      <w:r w:rsidRPr="00ED590C">
        <w:rPr>
          <w:rFonts w:ascii="Arial" w:hAnsi="Arial" w:cs="Arial"/>
          <w:b/>
          <w:sz w:val="32"/>
        </w:rPr>
        <w:t xml:space="preserve">CSL </w:t>
      </w:r>
      <w:r w:rsidR="00D02B4A">
        <w:rPr>
          <w:rFonts w:ascii="Arial" w:hAnsi="Arial" w:cs="Arial"/>
          <w:b/>
          <w:sz w:val="32"/>
        </w:rPr>
        <w:t>E</w:t>
      </w:r>
      <w:r w:rsidR="00EB448D">
        <w:rPr>
          <w:rFonts w:ascii="Arial" w:hAnsi="Arial" w:cs="Arial"/>
          <w:b/>
          <w:sz w:val="32"/>
        </w:rPr>
        <w:t>ncouragement</w:t>
      </w:r>
      <w:r w:rsidRPr="00ED590C">
        <w:rPr>
          <w:rFonts w:ascii="Arial" w:hAnsi="Arial" w:cs="Arial"/>
          <w:b/>
          <w:sz w:val="32"/>
        </w:rPr>
        <w:t xml:space="preserve"> </w:t>
      </w:r>
      <w:r w:rsidR="00D02B4A">
        <w:rPr>
          <w:rFonts w:ascii="Arial" w:hAnsi="Arial" w:cs="Arial"/>
          <w:b/>
          <w:sz w:val="32"/>
        </w:rPr>
        <w:t>G</w:t>
      </w:r>
      <w:r w:rsidRPr="00ED590C">
        <w:rPr>
          <w:rFonts w:ascii="Arial" w:hAnsi="Arial" w:cs="Arial"/>
          <w:b/>
          <w:sz w:val="32"/>
        </w:rPr>
        <w:t>rant</w:t>
      </w:r>
      <w:r w:rsidR="009432E4">
        <w:rPr>
          <w:rFonts w:ascii="Arial" w:hAnsi="Arial" w:cs="Arial"/>
          <w:b/>
          <w:sz w:val="32"/>
        </w:rPr>
        <w:t xml:space="preserve"> </w:t>
      </w:r>
      <w:r w:rsidR="003F3170">
        <w:rPr>
          <w:rFonts w:ascii="Arial" w:hAnsi="Arial" w:cs="Arial"/>
          <w:b/>
          <w:sz w:val="32"/>
        </w:rPr>
        <w:t>i</w:t>
      </w:r>
      <w:r w:rsidR="00A13BD2">
        <w:rPr>
          <w:rFonts w:ascii="Arial" w:hAnsi="Arial" w:cs="Arial"/>
          <w:b/>
          <w:sz w:val="32"/>
        </w:rPr>
        <w:t>n</w:t>
      </w:r>
    </w:p>
    <w:p w14:paraId="21FB27F5" w14:textId="63EFDB98" w:rsidR="0031577A" w:rsidRPr="00ED590C" w:rsidRDefault="00A13BD2" w:rsidP="00C332B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="00E9786D">
        <w:rPr>
          <w:rFonts w:ascii="Arial" w:hAnsi="Arial" w:cs="Arial"/>
          <w:b/>
          <w:sz w:val="32"/>
        </w:rPr>
        <w:t>Hemostasis</w:t>
      </w:r>
      <w:r>
        <w:rPr>
          <w:rFonts w:ascii="Arial" w:hAnsi="Arial" w:cs="Arial"/>
          <w:b/>
          <w:sz w:val="32"/>
        </w:rPr>
        <w:t xml:space="preserve"> and </w:t>
      </w:r>
      <w:r w:rsidR="003F3170">
        <w:rPr>
          <w:rFonts w:ascii="Arial" w:hAnsi="Arial" w:cs="Arial"/>
          <w:b/>
          <w:sz w:val="32"/>
        </w:rPr>
        <w:t>T</w:t>
      </w:r>
      <w:r>
        <w:rPr>
          <w:rFonts w:ascii="Arial" w:hAnsi="Arial" w:cs="Arial"/>
          <w:b/>
          <w:sz w:val="32"/>
        </w:rPr>
        <w:t>hrombosis</w:t>
      </w:r>
    </w:p>
    <w:p w14:paraId="04F95FCA" w14:textId="43FB2C9C" w:rsidR="00C6135F" w:rsidRPr="00ED590C" w:rsidRDefault="00C6135F" w:rsidP="00C332BF">
      <w:pPr>
        <w:rPr>
          <w:rFonts w:ascii="Arial" w:hAnsi="Arial" w:cs="Arial"/>
          <w:b/>
          <w:u w:val="single"/>
        </w:rPr>
      </w:pPr>
    </w:p>
    <w:p w14:paraId="6DDC824D" w14:textId="77777777" w:rsidR="00F13D00" w:rsidRPr="00C332BF" w:rsidRDefault="00F13D00" w:rsidP="00FA1E75">
      <w:pPr>
        <w:jc w:val="both"/>
        <w:rPr>
          <w:rFonts w:ascii="Arial" w:hAnsi="Arial" w:cs="Arial"/>
          <w:b/>
          <w:u w:val="single"/>
        </w:rPr>
      </w:pPr>
      <w:r w:rsidRPr="00C332BF">
        <w:rPr>
          <w:rFonts w:ascii="Arial" w:hAnsi="Arial" w:cs="Arial"/>
          <w:b/>
          <w:u w:val="single"/>
        </w:rPr>
        <w:t>Aims</w:t>
      </w:r>
    </w:p>
    <w:p w14:paraId="6FFAAFA0" w14:textId="53C2A86A" w:rsidR="00445BBC" w:rsidRDefault="00C4527F" w:rsidP="00FA1E75">
      <w:p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T</w:t>
      </w:r>
      <w:r w:rsidR="00ED590C" w:rsidRPr="00ED590C">
        <w:rPr>
          <w:rFonts w:ascii="Arial" w:hAnsi="Arial" w:cs="Arial"/>
        </w:rPr>
        <w:t xml:space="preserve">he </w:t>
      </w:r>
      <w:r w:rsidR="003F3170">
        <w:rPr>
          <w:rFonts w:ascii="Arial" w:hAnsi="Arial" w:cs="Arial"/>
        </w:rPr>
        <w:t>goal</w:t>
      </w:r>
      <w:r w:rsidR="00ED590C" w:rsidRPr="00ED590C">
        <w:rPr>
          <w:rFonts w:ascii="Arial" w:hAnsi="Arial" w:cs="Arial"/>
        </w:rPr>
        <w:t xml:space="preserve"> of th</w:t>
      </w:r>
      <w:r w:rsidR="00E40C8A">
        <w:rPr>
          <w:rFonts w:ascii="Arial" w:hAnsi="Arial" w:cs="Arial"/>
        </w:rPr>
        <w:t>is</w:t>
      </w:r>
      <w:r w:rsidR="00ED590C" w:rsidRPr="00ED590C">
        <w:rPr>
          <w:rFonts w:ascii="Arial" w:hAnsi="Arial" w:cs="Arial"/>
        </w:rPr>
        <w:t xml:space="preserve"> </w:t>
      </w:r>
      <w:r w:rsidR="00D02B4A" w:rsidRPr="00C332BF">
        <w:rPr>
          <w:rFonts w:ascii="Arial" w:hAnsi="Arial" w:cs="Arial"/>
          <w:b/>
        </w:rPr>
        <w:t>E</w:t>
      </w:r>
      <w:r w:rsidR="00EB448D" w:rsidRPr="00C332BF">
        <w:rPr>
          <w:rFonts w:ascii="Arial" w:hAnsi="Arial" w:cs="Arial"/>
          <w:b/>
        </w:rPr>
        <w:t>ncouragement</w:t>
      </w:r>
      <w:r w:rsidR="00ED590C" w:rsidRPr="00C332BF">
        <w:rPr>
          <w:rFonts w:ascii="Arial" w:hAnsi="Arial" w:cs="Arial"/>
          <w:b/>
        </w:rPr>
        <w:t xml:space="preserve"> </w:t>
      </w:r>
      <w:r w:rsidR="00D02B4A" w:rsidRPr="00C332BF">
        <w:rPr>
          <w:rFonts w:ascii="Arial" w:hAnsi="Arial" w:cs="Arial"/>
          <w:b/>
        </w:rPr>
        <w:t>G</w:t>
      </w:r>
      <w:r w:rsidR="00ED590C" w:rsidRPr="00C332BF">
        <w:rPr>
          <w:rFonts w:ascii="Arial" w:hAnsi="Arial" w:cs="Arial"/>
          <w:b/>
        </w:rPr>
        <w:t>rant</w:t>
      </w:r>
      <w:r w:rsidRPr="00ED590C">
        <w:rPr>
          <w:rFonts w:ascii="Arial" w:hAnsi="Arial" w:cs="Arial"/>
        </w:rPr>
        <w:t xml:space="preserve"> is to </w:t>
      </w:r>
      <w:r w:rsidR="003F3170">
        <w:rPr>
          <w:rFonts w:ascii="Arial" w:hAnsi="Arial" w:cs="Arial"/>
        </w:rPr>
        <w:t>provide support</w:t>
      </w:r>
      <w:r w:rsidR="00A13BD2">
        <w:rPr>
          <w:rFonts w:ascii="Arial" w:hAnsi="Arial" w:cs="Arial"/>
        </w:rPr>
        <w:t xml:space="preserve"> </w:t>
      </w:r>
      <w:r w:rsidR="003F3170">
        <w:rPr>
          <w:rFonts w:ascii="Arial" w:hAnsi="Arial" w:cs="Arial"/>
        </w:rPr>
        <w:t xml:space="preserve">for </w:t>
      </w:r>
      <w:r w:rsidR="00E40C8A">
        <w:rPr>
          <w:rFonts w:ascii="Arial" w:hAnsi="Arial" w:cs="Arial"/>
        </w:rPr>
        <w:t xml:space="preserve">physicians and </w:t>
      </w:r>
      <w:r w:rsidR="003F3170">
        <w:rPr>
          <w:rFonts w:ascii="Arial" w:hAnsi="Arial" w:cs="Arial"/>
        </w:rPr>
        <w:t>basic research scientists</w:t>
      </w:r>
      <w:r w:rsidR="00E40C8A">
        <w:rPr>
          <w:rFonts w:ascii="Arial" w:hAnsi="Arial" w:cs="Arial"/>
        </w:rPr>
        <w:t xml:space="preserve"> </w:t>
      </w:r>
      <w:r w:rsidR="003F3170">
        <w:rPr>
          <w:rFonts w:ascii="Arial" w:hAnsi="Arial" w:cs="Arial"/>
        </w:rPr>
        <w:t xml:space="preserve">active in the field of </w:t>
      </w:r>
      <w:r w:rsidR="00E9786D" w:rsidRPr="00C332BF">
        <w:rPr>
          <w:rFonts w:ascii="Arial" w:hAnsi="Arial" w:cs="Arial"/>
          <w:u w:val="single"/>
        </w:rPr>
        <w:t>Hemostasis</w:t>
      </w:r>
      <w:r w:rsidR="00A13BD2" w:rsidRPr="00C332BF">
        <w:rPr>
          <w:rFonts w:ascii="Arial" w:hAnsi="Arial" w:cs="Arial"/>
          <w:u w:val="single"/>
        </w:rPr>
        <w:t xml:space="preserve"> </w:t>
      </w:r>
      <w:r w:rsidR="003F3170" w:rsidRPr="00C332BF">
        <w:rPr>
          <w:rFonts w:ascii="Arial" w:hAnsi="Arial" w:cs="Arial"/>
          <w:u w:val="single"/>
        </w:rPr>
        <w:t>and Thrombosis</w:t>
      </w:r>
      <w:r w:rsidR="003F3170">
        <w:rPr>
          <w:rFonts w:ascii="Arial" w:hAnsi="Arial" w:cs="Arial"/>
        </w:rPr>
        <w:t xml:space="preserve"> to</w:t>
      </w:r>
      <w:r w:rsidR="00A13BD2">
        <w:rPr>
          <w:rFonts w:ascii="Arial" w:hAnsi="Arial" w:cs="Arial"/>
        </w:rPr>
        <w:t xml:space="preserve"> </w:t>
      </w:r>
      <w:r w:rsidR="003F3170">
        <w:rPr>
          <w:rFonts w:ascii="Arial" w:hAnsi="Arial" w:cs="Arial"/>
        </w:rPr>
        <w:t>advance</w:t>
      </w:r>
      <w:r w:rsidR="00A13BD2">
        <w:rPr>
          <w:rFonts w:ascii="Arial" w:hAnsi="Arial" w:cs="Arial"/>
        </w:rPr>
        <w:t xml:space="preserve"> their expertise in th</w:t>
      </w:r>
      <w:r w:rsidR="003F3170">
        <w:rPr>
          <w:rFonts w:ascii="Arial" w:hAnsi="Arial" w:cs="Arial"/>
        </w:rPr>
        <w:t>is</w:t>
      </w:r>
      <w:r w:rsidR="00A13BD2">
        <w:rPr>
          <w:rFonts w:ascii="Arial" w:hAnsi="Arial" w:cs="Arial"/>
        </w:rPr>
        <w:t xml:space="preserve"> field</w:t>
      </w:r>
      <w:r w:rsidR="005E6822">
        <w:rPr>
          <w:rFonts w:ascii="Arial" w:hAnsi="Arial" w:cs="Arial"/>
        </w:rPr>
        <w:t xml:space="preserve"> via a training, course, scholarship, research project</w:t>
      </w:r>
      <w:r w:rsidR="003F3170">
        <w:rPr>
          <w:rFonts w:ascii="Arial" w:hAnsi="Arial" w:cs="Arial"/>
        </w:rPr>
        <w:t xml:space="preserve"> </w:t>
      </w:r>
      <w:r w:rsidR="005E6822">
        <w:rPr>
          <w:rFonts w:ascii="Arial" w:hAnsi="Arial" w:cs="Arial"/>
        </w:rPr>
        <w:t>in</w:t>
      </w:r>
      <w:r w:rsidR="003F3170">
        <w:rPr>
          <w:rFonts w:ascii="Arial" w:hAnsi="Arial" w:cs="Arial"/>
        </w:rPr>
        <w:t xml:space="preserve"> a reno</w:t>
      </w:r>
      <w:r w:rsidR="00C332BF">
        <w:rPr>
          <w:rFonts w:ascii="Arial" w:hAnsi="Arial" w:cs="Arial"/>
        </w:rPr>
        <w:t>w</w:t>
      </w:r>
      <w:r w:rsidR="007C42D8">
        <w:rPr>
          <w:rFonts w:ascii="Arial" w:hAnsi="Arial" w:cs="Arial"/>
        </w:rPr>
        <w:t>n</w:t>
      </w:r>
      <w:r w:rsidR="00C332BF">
        <w:rPr>
          <w:rFonts w:ascii="Arial" w:hAnsi="Arial" w:cs="Arial"/>
        </w:rPr>
        <w:t>ed</w:t>
      </w:r>
      <w:r w:rsidR="003F3170">
        <w:rPr>
          <w:rFonts w:ascii="Arial" w:hAnsi="Arial" w:cs="Arial"/>
        </w:rPr>
        <w:t xml:space="preserve"> </w:t>
      </w:r>
      <w:r w:rsidR="0080624F">
        <w:rPr>
          <w:rFonts w:ascii="Arial" w:hAnsi="Arial" w:cs="Arial"/>
        </w:rPr>
        <w:t xml:space="preserve">national or </w:t>
      </w:r>
      <w:r w:rsidR="003F3170">
        <w:rPr>
          <w:rFonts w:ascii="Arial" w:hAnsi="Arial" w:cs="Arial"/>
        </w:rPr>
        <w:t xml:space="preserve">international center. Project selection will be broad and </w:t>
      </w:r>
      <w:r w:rsidR="007C42D8">
        <w:rPr>
          <w:rFonts w:ascii="Arial" w:hAnsi="Arial" w:cs="Arial"/>
        </w:rPr>
        <w:t>inclu</w:t>
      </w:r>
      <w:r w:rsidR="00445BBC">
        <w:rPr>
          <w:rFonts w:ascii="Arial" w:hAnsi="Arial" w:cs="Arial"/>
        </w:rPr>
        <w:t>de</w:t>
      </w:r>
      <w:r w:rsidR="00E9786D">
        <w:rPr>
          <w:rFonts w:ascii="Arial" w:hAnsi="Arial" w:cs="Arial"/>
        </w:rPr>
        <w:t>s</w:t>
      </w:r>
      <w:r w:rsidR="00445BBC">
        <w:rPr>
          <w:rFonts w:ascii="Arial" w:hAnsi="Arial" w:cs="Arial"/>
        </w:rPr>
        <w:t xml:space="preserve"> s</w:t>
      </w:r>
      <w:r w:rsidR="00445BBC" w:rsidRPr="00445BBC">
        <w:rPr>
          <w:rFonts w:ascii="Arial" w:hAnsi="Arial" w:cs="Arial"/>
        </w:rPr>
        <w:t xml:space="preserve">upport to all professionals working in the domain of </w:t>
      </w:r>
      <w:r w:rsidR="00E9786D" w:rsidRPr="00445BBC">
        <w:rPr>
          <w:rFonts w:ascii="Arial" w:hAnsi="Arial" w:cs="Arial"/>
        </w:rPr>
        <w:t>hemostasis</w:t>
      </w:r>
      <w:r w:rsidR="00445BBC" w:rsidRPr="00445BBC">
        <w:rPr>
          <w:rFonts w:ascii="Arial" w:hAnsi="Arial" w:cs="Arial"/>
        </w:rPr>
        <w:t xml:space="preserve"> and thrombosis to increase their expertise</w:t>
      </w:r>
      <w:r w:rsidR="00445BBC">
        <w:rPr>
          <w:rFonts w:ascii="Arial" w:hAnsi="Arial" w:cs="Arial"/>
        </w:rPr>
        <w:t>:</w:t>
      </w:r>
    </w:p>
    <w:p w14:paraId="202ECB35" w14:textId="2BE845E0" w:rsidR="003F3170" w:rsidRPr="007C42D8" w:rsidRDefault="00D23713" w:rsidP="00FA1E75">
      <w:pPr>
        <w:pStyle w:val="Lijstaline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40C8A" w:rsidRPr="007C42D8">
        <w:rPr>
          <w:rFonts w:ascii="Arial" w:hAnsi="Arial" w:cs="Arial"/>
        </w:rPr>
        <w:t>upport</w:t>
      </w:r>
      <w:r w:rsidR="003F3170" w:rsidRPr="007C42D8">
        <w:rPr>
          <w:rFonts w:ascii="Arial" w:hAnsi="Arial" w:cs="Arial"/>
        </w:rPr>
        <w:t xml:space="preserve"> to clinicians wishing to complete an</w:t>
      </w:r>
      <w:r w:rsidR="00A13BD2" w:rsidRPr="007C42D8">
        <w:rPr>
          <w:rFonts w:ascii="Arial" w:hAnsi="Arial" w:cs="Arial"/>
        </w:rPr>
        <w:t xml:space="preserve"> internship </w:t>
      </w:r>
      <w:r w:rsidR="00E40C8A" w:rsidRPr="007C42D8">
        <w:rPr>
          <w:rFonts w:ascii="Arial" w:hAnsi="Arial" w:cs="Arial"/>
        </w:rPr>
        <w:t>in</w:t>
      </w:r>
      <w:r w:rsidR="003F3170" w:rsidRPr="007C42D8">
        <w:rPr>
          <w:rFonts w:ascii="Arial" w:hAnsi="Arial" w:cs="Arial"/>
        </w:rPr>
        <w:t xml:space="preserve"> a specialized center</w:t>
      </w:r>
      <w:r w:rsidR="00E40C8A" w:rsidRPr="007C42D8">
        <w:rPr>
          <w:rFonts w:ascii="Arial" w:hAnsi="Arial" w:cs="Arial"/>
        </w:rPr>
        <w:t xml:space="preserve"> </w:t>
      </w:r>
      <w:r w:rsidR="0080624F">
        <w:rPr>
          <w:rFonts w:ascii="Arial" w:hAnsi="Arial" w:cs="Arial"/>
        </w:rPr>
        <w:t xml:space="preserve">in Belgium or </w:t>
      </w:r>
      <w:r w:rsidR="00A13BD2" w:rsidRPr="007C42D8">
        <w:rPr>
          <w:rFonts w:ascii="Arial" w:hAnsi="Arial" w:cs="Arial"/>
        </w:rPr>
        <w:t>abroad</w:t>
      </w:r>
      <w:r w:rsidR="003F3170" w:rsidRPr="007C42D8">
        <w:rPr>
          <w:rFonts w:ascii="Arial" w:hAnsi="Arial" w:cs="Arial"/>
        </w:rPr>
        <w:t xml:space="preserve">, under supervision of a renowned expert, </w:t>
      </w:r>
    </w:p>
    <w:p w14:paraId="3E367856" w14:textId="4C3CE027" w:rsidR="003F3170" w:rsidRDefault="003F3170" w:rsidP="00FA1E75">
      <w:pPr>
        <w:pStyle w:val="Lijstaline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Clinical or biomedical scientists wishing to </w:t>
      </w:r>
      <w:r w:rsidR="007C42D8">
        <w:rPr>
          <w:rFonts w:ascii="Arial" w:hAnsi="Arial" w:cs="Arial"/>
        </w:rPr>
        <w:t>pursue</w:t>
      </w:r>
      <w:r>
        <w:rPr>
          <w:rFonts w:ascii="Arial" w:hAnsi="Arial" w:cs="Arial"/>
        </w:rPr>
        <w:t xml:space="preserve"> and complete a well-defined</w:t>
      </w:r>
      <w:r w:rsidR="00A13BD2" w:rsidRPr="007C42D8">
        <w:rPr>
          <w:rFonts w:ascii="Arial" w:hAnsi="Arial" w:cs="Arial"/>
        </w:rPr>
        <w:t xml:space="preserve"> educational project</w:t>
      </w:r>
      <w:r>
        <w:rPr>
          <w:rFonts w:ascii="Arial" w:hAnsi="Arial" w:cs="Arial"/>
        </w:rPr>
        <w:t xml:space="preserve"> </w:t>
      </w:r>
      <w:r w:rsidR="0080624F">
        <w:rPr>
          <w:rFonts w:ascii="Arial" w:hAnsi="Arial" w:cs="Arial"/>
        </w:rPr>
        <w:t xml:space="preserve">in Belgium or </w:t>
      </w:r>
      <w:r>
        <w:rPr>
          <w:rFonts w:ascii="Arial" w:hAnsi="Arial" w:cs="Arial"/>
        </w:rPr>
        <w:t>abroad</w:t>
      </w:r>
    </w:p>
    <w:p w14:paraId="4AB34B0A" w14:textId="7B274262" w:rsidR="003F3170" w:rsidRDefault="003F3170" w:rsidP="00FA1E75">
      <w:pPr>
        <w:pStyle w:val="Lijstaline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Laboratory research scientists wishing to carry out part of their</w:t>
      </w:r>
      <w:r w:rsidR="00E40C8A" w:rsidRPr="007C42D8">
        <w:rPr>
          <w:rFonts w:ascii="Arial" w:hAnsi="Arial" w:cs="Arial"/>
        </w:rPr>
        <w:t xml:space="preserve"> research</w:t>
      </w:r>
      <w:r w:rsidR="00A13BD2" w:rsidRPr="007C4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project in a specialized </w:t>
      </w:r>
      <w:r w:rsidR="00F13D00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center. </w:t>
      </w:r>
    </w:p>
    <w:p w14:paraId="1FB6AC0F" w14:textId="17520BD7" w:rsidR="00445BBC" w:rsidRDefault="00445BBC" w:rsidP="00FA1E75">
      <w:pPr>
        <w:pStyle w:val="Lijstalinea"/>
        <w:numPr>
          <w:ilvl w:val="0"/>
          <w:numId w:val="7"/>
        </w:numPr>
        <w:jc w:val="both"/>
        <w:rPr>
          <w:rFonts w:ascii="Arial" w:hAnsi="Arial" w:cs="Arial"/>
        </w:rPr>
      </w:pPr>
      <w:r w:rsidRPr="00445BBC">
        <w:rPr>
          <w:rFonts w:ascii="Arial" w:hAnsi="Arial" w:cs="Arial"/>
        </w:rPr>
        <w:t>E</w:t>
      </w:r>
      <w:r w:rsidR="00D23713" w:rsidRPr="00445BBC">
        <w:rPr>
          <w:rFonts w:ascii="Arial" w:hAnsi="Arial" w:cs="Arial"/>
        </w:rPr>
        <w:t>ducation</w:t>
      </w:r>
      <w:r w:rsidRPr="00445BBC">
        <w:rPr>
          <w:rFonts w:ascii="Arial" w:hAnsi="Arial" w:cs="Arial"/>
        </w:rPr>
        <w:t>al courses</w:t>
      </w:r>
      <w:r w:rsidR="00D23713" w:rsidRPr="00445BBC">
        <w:rPr>
          <w:rFonts w:ascii="Arial" w:hAnsi="Arial" w:cs="Arial"/>
        </w:rPr>
        <w:t xml:space="preserve">, well defined </w:t>
      </w:r>
      <w:r w:rsidR="006921B8" w:rsidRPr="00445BBC">
        <w:rPr>
          <w:rFonts w:ascii="Arial" w:hAnsi="Arial" w:cs="Arial"/>
        </w:rPr>
        <w:t>projects,</w:t>
      </w:r>
      <w:r w:rsidR="006921B8">
        <w:rPr>
          <w:rFonts w:ascii="Arial" w:hAnsi="Arial" w:cs="Arial"/>
        </w:rPr>
        <w:t xml:space="preserve"> …</w:t>
      </w:r>
    </w:p>
    <w:p w14:paraId="3B34E2F8" w14:textId="3E075298" w:rsidR="00445BBC" w:rsidRPr="00445BBC" w:rsidRDefault="00445BBC" w:rsidP="00FA1E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list is non-exhaustive</w:t>
      </w:r>
      <w:r w:rsidR="00E9786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education and expertise improving projects according to the goal of this grant can be applied for.</w:t>
      </w:r>
    </w:p>
    <w:p w14:paraId="5B52A9A1" w14:textId="4AFD1F4C" w:rsidR="00C6135F" w:rsidRPr="00445BBC" w:rsidRDefault="003F3170" w:rsidP="00FA1E75">
      <w:pPr>
        <w:jc w:val="both"/>
        <w:rPr>
          <w:rFonts w:ascii="Arial" w:hAnsi="Arial" w:cs="Arial"/>
        </w:rPr>
      </w:pPr>
      <w:r w:rsidRPr="00445BBC">
        <w:rPr>
          <w:rFonts w:ascii="Arial" w:hAnsi="Arial" w:cs="Arial"/>
        </w:rPr>
        <w:t xml:space="preserve">In all cases, it is the intention of the </w:t>
      </w:r>
      <w:r w:rsidRPr="00445BBC">
        <w:rPr>
          <w:rFonts w:ascii="Arial" w:hAnsi="Arial" w:cs="Arial"/>
          <w:b/>
        </w:rPr>
        <w:t>Encouragement Grant</w:t>
      </w:r>
      <w:r w:rsidRPr="00445BBC">
        <w:rPr>
          <w:rFonts w:ascii="Arial" w:hAnsi="Arial" w:cs="Arial"/>
        </w:rPr>
        <w:t xml:space="preserve"> to allow </w:t>
      </w:r>
      <w:r w:rsidR="00F13D00" w:rsidRPr="00445BBC">
        <w:rPr>
          <w:rFonts w:ascii="Arial" w:hAnsi="Arial" w:cs="Arial"/>
        </w:rPr>
        <w:t xml:space="preserve">clinicians and </w:t>
      </w:r>
      <w:r w:rsidR="00B87128" w:rsidRPr="00445BBC">
        <w:rPr>
          <w:rFonts w:ascii="Arial" w:hAnsi="Arial" w:cs="Arial"/>
        </w:rPr>
        <w:t>professionals in the designated domain</w:t>
      </w:r>
      <w:r w:rsidR="00F13D00" w:rsidRPr="00445BBC">
        <w:rPr>
          <w:rFonts w:ascii="Arial" w:hAnsi="Arial" w:cs="Arial"/>
        </w:rPr>
        <w:t xml:space="preserve"> </w:t>
      </w:r>
      <w:r w:rsidR="00C6135F" w:rsidRPr="00445BBC">
        <w:rPr>
          <w:rFonts w:ascii="Arial" w:hAnsi="Arial" w:cs="Arial"/>
        </w:rPr>
        <w:t>to extend their</w:t>
      </w:r>
      <w:r w:rsidR="00F13D00" w:rsidRPr="00445BBC">
        <w:rPr>
          <w:rFonts w:ascii="Arial" w:hAnsi="Arial" w:cs="Arial"/>
        </w:rPr>
        <w:t xml:space="preserve"> expertise, achieve cutting-edge results and acquire </w:t>
      </w:r>
      <w:r w:rsidR="0080624F">
        <w:rPr>
          <w:rFonts w:ascii="Arial" w:hAnsi="Arial" w:cs="Arial"/>
        </w:rPr>
        <w:t xml:space="preserve">national or </w:t>
      </w:r>
      <w:r w:rsidR="00F13D00" w:rsidRPr="00445BBC">
        <w:rPr>
          <w:rFonts w:ascii="Arial" w:hAnsi="Arial" w:cs="Arial"/>
        </w:rPr>
        <w:t xml:space="preserve">international exposure in an </w:t>
      </w:r>
      <w:r w:rsidR="0080624F">
        <w:rPr>
          <w:rFonts w:ascii="Arial" w:hAnsi="Arial" w:cs="Arial"/>
        </w:rPr>
        <w:t>(</w:t>
      </w:r>
      <w:r w:rsidR="00F13D00" w:rsidRPr="00445BBC">
        <w:rPr>
          <w:rFonts w:ascii="Arial" w:hAnsi="Arial" w:cs="Arial"/>
        </w:rPr>
        <w:t>inter</w:t>
      </w:r>
      <w:r w:rsidR="0080624F">
        <w:rPr>
          <w:rFonts w:ascii="Arial" w:hAnsi="Arial" w:cs="Arial"/>
        </w:rPr>
        <w:t>)</w:t>
      </w:r>
      <w:r w:rsidR="00F13D00" w:rsidRPr="00445BBC">
        <w:rPr>
          <w:rFonts w:ascii="Arial" w:hAnsi="Arial" w:cs="Arial"/>
        </w:rPr>
        <w:t>nationally recognized research institute and/or hospital.</w:t>
      </w:r>
    </w:p>
    <w:p w14:paraId="0D426E04" w14:textId="1BA9DAB4" w:rsidR="00C6135F" w:rsidRPr="00ED590C" w:rsidRDefault="00C6135F" w:rsidP="00FA1E75">
      <w:pPr>
        <w:jc w:val="both"/>
        <w:rPr>
          <w:rFonts w:ascii="Arial" w:hAnsi="Arial" w:cs="Arial"/>
          <w:b/>
          <w:u w:val="single"/>
        </w:rPr>
      </w:pPr>
      <w:r w:rsidRPr="00ED590C">
        <w:rPr>
          <w:rFonts w:ascii="Arial" w:hAnsi="Arial" w:cs="Arial"/>
          <w:b/>
          <w:u w:val="single"/>
        </w:rPr>
        <w:t>Field area</w:t>
      </w:r>
    </w:p>
    <w:p w14:paraId="488351D7" w14:textId="134E87FD" w:rsidR="00C6135F" w:rsidRPr="004360E6" w:rsidRDefault="00370F6D" w:rsidP="00FA1E75">
      <w:pPr>
        <w:jc w:val="both"/>
        <w:rPr>
          <w:rFonts w:ascii="Arial" w:hAnsi="Arial" w:cs="Arial"/>
        </w:rPr>
      </w:pPr>
      <w:r w:rsidRPr="004360E6">
        <w:rPr>
          <w:rFonts w:ascii="Arial" w:hAnsi="Arial" w:cs="Arial"/>
        </w:rPr>
        <w:t>The focus</w:t>
      </w:r>
      <w:r w:rsidR="00F13D00" w:rsidRPr="004360E6">
        <w:rPr>
          <w:rFonts w:ascii="Arial" w:hAnsi="Arial" w:cs="Arial"/>
        </w:rPr>
        <w:t xml:space="preserve"> will be on</w:t>
      </w:r>
      <w:r w:rsidRPr="004360E6">
        <w:rPr>
          <w:rFonts w:ascii="Arial" w:hAnsi="Arial" w:cs="Arial"/>
        </w:rPr>
        <w:t xml:space="preserve"> </w:t>
      </w:r>
      <w:r w:rsidR="00591FD0" w:rsidRPr="004360E6">
        <w:rPr>
          <w:rFonts w:ascii="Arial" w:hAnsi="Arial" w:cs="Arial"/>
        </w:rPr>
        <w:t>hemostasis</w:t>
      </w:r>
      <w:r w:rsidR="00A13BD2" w:rsidRPr="004360E6">
        <w:rPr>
          <w:rFonts w:ascii="Arial" w:hAnsi="Arial" w:cs="Arial"/>
        </w:rPr>
        <w:t xml:space="preserve"> and thrombosis</w:t>
      </w:r>
      <w:r w:rsidR="00E9786D">
        <w:rPr>
          <w:rFonts w:ascii="Arial" w:hAnsi="Arial" w:cs="Arial"/>
        </w:rPr>
        <w:t>.</w:t>
      </w:r>
      <w:r w:rsidR="00F13D00" w:rsidRPr="004360E6">
        <w:rPr>
          <w:rFonts w:ascii="Arial" w:hAnsi="Arial" w:cs="Arial"/>
        </w:rPr>
        <w:t xml:space="preserve"> </w:t>
      </w:r>
    </w:p>
    <w:p w14:paraId="70E77C65" w14:textId="77777777" w:rsidR="00C6135F" w:rsidRPr="00ED590C" w:rsidRDefault="00C6135F" w:rsidP="003078DD">
      <w:pPr>
        <w:jc w:val="both"/>
        <w:rPr>
          <w:rFonts w:ascii="Arial" w:hAnsi="Arial" w:cs="Arial"/>
          <w:b/>
          <w:u w:val="single"/>
        </w:rPr>
      </w:pPr>
      <w:r w:rsidRPr="00ED590C">
        <w:rPr>
          <w:rFonts w:ascii="Arial" w:hAnsi="Arial" w:cs="Arial"/>
          <w:b/>
          <w:u w:val="single"/>
        </w:rPr>
        <w:t>Amount</w:t>
      </w:r>
    </w:p>
    <w:p w14:paraId="7B9C1FFB" w14:textId="77777777" w:rsidR="00F13D00" w:rsidRDefault="00F13D00" w:rsidP="003078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After retention of a motivated proposal the selected project will receive a maximal support of </w:t>
      </w:r>
    </w:p>
    <w:p w14:paraId="2F83D29A" w14:textId="07E83249" w:rsidR="00F13D00" w:rsidRPr="004360E6" w:rsidRDefault="00512AB8" w:rsidP="004360E6">
      <w:pPr>
        <w:jc w:val="center"/>
        <w:rPr>
          <w:rFonts w:ascii="Arial" w:hAnsi="Arial" w:cs="Arial"/>
          <w:b/>
          <w:sz w:val="40"/>
          <w:szCs w:val="40"/>
        </w:rPr>
      </w:pPr>
      <w:r w:rsidRPr="004360E6">
        <w:rPr>
          <w:rFonts w:ascii="Arial" w:hAnsi="Arial" w:cs="Arial"/>
          <w:b/>
          <w:sz w:val="40"/>
          <w:szCs w:val="40"/>
        </w:rPr>
        <w:lastRenderedPageBreak/>
        <w:t xml:space="preserve"> </w:t>
      </w:r>
      <w:r w:rsidR="00F13D00" w:rsidRPr="004360E6">
        <w:rPr>
          <w:rFonts w:ascii="Arial" w:hAnsi="Arial" w:cs="Arial"/>
          <w:b/>
          <w:sz w:val="40"/>
          <w:szCs w:val="40"/>
        </w:rPr>
        <w:t>€</w:t>
      </w:r>
      <w:r w:rsidRPr="004360E6">
        <w:rPr>
          <w:rFonts w:ascii="Arial" w:hAnsi="Arial" w:cs="Arial"/>
          <w:b/>
          <w:sz w:val="40"/>
          <w:szCs w:val="40"/>
        </w:rPr>
        <w:t>10</w:t>
      </w:r>
      <w:r w:rsidR="00F13D00" w:rsidRPr="004360E6">
        <w:rPr>
          <w:rFonts w:ascii="Arial" w:hAnsi="Arial" w:cs="Arial"/>
          <w:b/>
          <w:sz w:val="40"/>
          <w:szCs w:val="40"/>
        </w:rPr>
        <w:t>,</w:t>
      </w:r>
      <w:r w:rsidRPr="004360E6">
        <w:rPr>
          <w:rFonts w:ascii="Arial" w:hAnsi="Arial" w:cs="Arial"/>
          <w:b/>
          <w:sz w:val="40"/>
          <w:szCs w:val="40"/>
        </w:rPr>
        <w:t xml:space="preserve">000 </w:t>
      </w:r>
    </w:p>
    <w:p w14:paraId="6F331F81" w14:textId="074AB2E1" w:rsidR="00EC7062" w:rsidRDefault="00FA1E75" w:rsidP="003078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 the end of the project</w:t>
      </w:r>
      <w:r w:rsidR="00EC70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C7062">
        <w:rPr>
          <w:rFonts w:ascii="Arial" w:hAnsi="Arial" w:cs="Arial"/>
        </w:rPr>
        <w:t>in addition to a scientific report</w:t>
      </w:r>
      <w:r w:rsidR="004360E6">
        <w:rPr>
          <w:rFonts w:ascii="Arial" w:hAnsi="Arial" w:cs="Arial"/>
        </w:rPr>
        <w:t xml:space="preserve"> to the BSTH</w:t>
      </w:r>
      <w:r w:rsidR="00EC7062">
        <w:rPr>
          <w:rFonts w:ascii="Arial" w:hAnsi="Arial" w:cs="Arial"/>
        </w:rPr>
        <w:t xml:space="preserve">, a financial report will justify the use of the expenses made. </w:t>
      </w:r>
    </w:p>
    <w:p w14:paraId="7013BA43" w14:textId="1461E7B0" w:rsidR="00D3144C" w:rsidRPr="00C36786" w:rsidRDefault="00EC7062" w:rsidP="003078DD">
      <w:pPr>
        <w:jc w:val="both"/>
        <w:rPr>
          <w:rFonts w:ascii="Arial" w:hAnsi="Arial" w:cs="Arial"/>
          <w:b/>
          <w:bCs/>
          <w:u w:val="single"/>
        </w:rPr>
      </w:pPr>
      <w:r w:rsidRPr="00C36786">
        <w:rPr>
          <w:rFonts w:ascii="Arial" w:hAnsi="Arial" w:cs="Arial"/>
          <w:b/>
          <w:bCs/>
          <w:u w:val="single"/>
        </w:rPr>
        <w:t>Procedure</w:t>
      </w:r>
    </w:p>
    <w:p w14:paraId="3FDD9892" w14:textId="1FCEED54" w:rsidR="00D3144C" w:rsidRPr="00ED590C" w:rsidRDefault="00C4527F" w:rsidP="003078DD">
      <w:p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The </w:t>
      </w:r>
      <w:r w:rsidR="00EC7062" w:rsidRPr="00FA15C0">
        <w:rPr>
          <w:rFonts w:ascii="Arial" w:hAnsi="Arial" w:cs="Arial"/>
          <w:b/>
        </w:rPr>
        <w:t>Encouragement Grant</w:t>
      </w:r>
      <w:r w:rsidR="00EC7062" w:rsidRPr="00ED590C">
        <w:rPr>
          <w:rFonts w:ascii="Arial" w:hAnsi="Arial" w:cs="Arial"/>
        </w:rPr>
        <w:t xml:space="preserve"> </w:t>
      </w:r>
      <w:r w:rsidR="00EC7062">
        <w:rPr>
          <w:rFonts w:ascii="Arial" w:hAnsi="Arial" w:cs="Arial"/>
        </w:rPr>
        <w:t>has been</w:t>
      </w:r>
      <w:r w:rsidRPr="00ED590C">
        <w:rPr>
          <w:rFonts w:ascii="Arial" w:hAnsi="Arial" w:cs="Arial"/>
        </w:rPr>
        <w:t xml:space="preserve"> announce</w:t>
      </w:r>
      <w:r w:rsidR="00370F6D">
        <w:rPr>
          <w:rFonts w:ascii="Arial" w:hAnsi="Arial" w:cs="Arial"/>
        </w:rPr>
        <w:t>d</w:t>
      </w:r>
      <w:r w:rsidR="00EC7062">
        <w:rPr>
          <w:rFonts w:ascii="Arial" w:hAnsi="Arial" w:cs="Arial"/>
        </w:rPr>
        <w:t xml:space="preserve"> by </w:t>
      </w:r>
      <w:r w:rsidR="004360E6">
        <w:rPr>
          <w:rFonts w:ascii="Arial" w:hAnsi="Arial" w:cs="Arial"/>
        </w:rPr>
        <w:t>CSL</w:t>
      </w:r>
      <w:r w:rsidR="00EC7062">
        <w:rPr>
          <w:rFonts w:ascii="Arial" w:hAnsi="Arial" w:cs="Arial"/>
        </w:rPr>
        <w:t xml:space="preserve"> Behring</w:t>
      </w:r>
      <w:r w:rsidRPr="00ED590C">
        <w:rPr>
          <w:rFonts w:ascii="Arial" w:hAnsi="Arial" w:cs="Arial"/>
        </w:rPr>
        <w:t xml:space="preserve"> </w:t>
      </w:r>
      <w:r w:rsidR="00EC7062">
        <w:rPr>
          <w:rFonts w:ascii="Arial" w:hAnsi="Arial" w:cs="Arial"/>
        </w:rPr>
        <w:t xml:space="preserve">for the first </w:t>
      </w:r>
      <w:r w:rsidR="004C788A">
        <w:rPr>
          <w:rFonts w:ascii="Arial" w:hAnsi="Arial" w:cs="Arial"/>
        </w:rPr>
        <w:t>time</w:t>
      </w:r>
      <w:r w:rsidR="00EC7062">
        <w:rPr>
          <w:rFonts w:ascii="Arial" w:hAnsi="Arial" w:cs="Arial"/>
        </w:rPr>
        <w:t xml:space="preserve"> </w:t>
      </w:r>
      <w:r w:rsidR="007D49F9">
        <w:rPr>
          <w:rFonts w:ascii="Arial" w:hAnsi="Arial" w:cs="Arial"/>
        </w:rPr>
        <w:t>at</w:t>
      </w:r>
      <w:r w:rsidR="00EC7062">
        <w:rPr>
          <w:rFonts w:ascii="Arial" w:hAnsi="Arial" w:cs="Arial"/>
        </w:rPr>
        <w:t xml:space="preserve"> Annual Meeting of the</w:t>
      </w:r>
      <w:r w:rsidRPr="00ED590C">
        <w:rPr>
          <w:rFonts w:ascii="Arial" w:hAnsi="Arial" w:cs="Arial"/>
        </w:rPr>
        <w:t xml:space="preserve"> BSTH </w:t>
      </w:r>
      <w:r w:rsidR="00EC7062">
        <w:rPr>
          <w:rFonts w:ascii="Arial" w:hAnsi="Arial" w:cs="Arial"/>
        </w:rPr>
        <w:t xml:space="preserve">in Mechelen in 2015. Subsequent application modalities will be announced </w:t>
      </w:r>
      <w:r w:rsidR="007D49F9">
        <w:rPr>
          <w:rFonts w:ascii="Arial" w:hAnsi="Arial" w:cs="Arial"/>
        </w:rPr>
        <w:t>at</w:t>
      </w:r>
      <w:r w:rsidR="00EC7062">
        <w:rPr>
          <w:rFonts w:ascii="Arial" w:hAnsi="Arial" w:cs="Arial"/>
        </w:rPr>
        <w:t xml:space="preserve"> the occasion of</w:t>
      </w:r>
      <w:r w:rsidRPr="00ED590C">
        <w:rPr>
          <w:rFonts w:ascii="Arial" w:hAnsi="Arial" w:cs="Arial"/>
        </w:rPr>
        <w:t xml:space="preserve"> the</w:t>
      </w:r>
      <w:r w:rsidR="00EC7062">
        <w:rPr>
          <w:rFonts w:ascii="Arial" w:hAnsi="Arial" w:cs="Arial"/>
        </w:rPr>
        <w:t xml:space="preserve"> next</w:t>
      </w:r>
      <w:r w:rsidRPr="00ED590C">
        <w:rPr>
          <w:rFonts w:ascii="Arial" w:hAnsi="Arial" w:cs="Arial"/>
        </w:rPr>
        <w:t xml:space="preserve"> annual </w:t>
      </w:r>
      <w:r w:rsidR="00EC7062">
        <w:rPr>
          <w:rFonts w:ascii="Arial" w:hAnsi="Arial" w:cs="Arial"/>
        </w:rPr>
        <w:t>meetings</w:t>
      </w:r>
      <w:r w:rsidRPr="00ED590C">
        <w:rPr>
          <w:rFonts w:ascii="Arial" w:hAnsi="Arial" w:cs="Arial"/>
        </w:rPr>
        <w:t xml:space="preserve"> of the BSTH </w:t>
      </w:r>
      <w:r w:rsidR="00EC7062">
        <w:rPr>
          <w:rFonts w:ascii="Arial" w:hAnsi="Arial" w:cs="Arial"/>
        </w:rPr>
        <w:t xml:space="preserve">in </w:t>
      </w:r>
      <w:r w:rsidR="004C788A">
        <w:rPr>
          <w:rFonts w:ascii="Arial" w:hAnsi="Arial" w:cs="Arial"/>
        </w:rPr>
        <w:t>e</w:t>
      </w:r>
      <w:r w:rsidR="00EC7062">
        <w:rPr>
          <w:rFonts w:ascii="Arial" w:hAnsi="Arial" w:cs="Arial"/>
        </w:rPr>
        <w:t>ach</w:t>
      </w:r>
      <w:r w:rsidRPr="00ED590C">
        <w:rPr>
          <w:rFonts w:ascii="Arial" w:hAnsi="Arial" w:cs="Arial"/>
        </w:rPr>
        <w:t xml:space="preserve"> year pr</w:t>
      </w:r>
      <w:r w:rsidR="00EC7062">
        <w:rPr>
          <w:rFonts w:ascii="Arial" w:hAnsi="Arial" w:cs="Arial"/>
        </w:rPr>
        <w:t>eceding</w:t>
      </w:r>
      <w:r w:rsidRPr="00ED590C">
        <w:rPr>
          <w:rFonts w:ascii="Arial" w:hAnsi="Arial" w:cs="Arial"/>
        </w:rPr>
        <w:t xml:space="preserve"> t</w:t>
      </w:r>
      <w:r w:rsidR="00700591" w:rsidRPr="00ED590C">
        <w:rPr>
          <w:rFonts w:ascii="Arial" w:hAnsi="Arial" w:cs="Arial"/>
        </w:rPr>
        <w:t xml:space="preserve">he award. Application forms </w:t>
      </w:r>
      <w:r w:rsidR="00EC7062">
        <w:rPr>
          <w:rFonts w:ascii="Arial" w:hAnsi="Arial" w:cs="Arial"/>
        </w:rPr>
        <w:t>can</w:t>
      </w:r>
      <w:r w:rsidR="00700591" w:rsidRPr="00ED590C">
        <w:rPr>
          <w:rFonts w:ascii="Arial" w:hAnsi="Arial" w:cs="Arial"/>
        </w:rPr>
        <w:t xml:space="preserve"> be </w:t>
      </w:r>
      <w:r w:rsidR="00EC7062">
        <w:rPr>
          <w:rFonts w:ascii="Arial" w:hAnsi="Arial" w:cs="Arial"/>
        </w:rPr>
        <w:t>downloaded</w:t>
      </w:r>
      <w:r w:rsidR="00700591" w:rsidRPr="00ED590C">
        <w:rPr>
          <w:rFonts w:ascii="Arial" w:hAnsi="Arial" w:cs="Arial"/>
        </w:rPr>
        <w:t xml:space="preserve"> from the BSTH website. </w:t>
      </w:r>
      <w:r w:rsidR="00A13BD2" w:rsidRPr="002E57B0">
        <w:rPr>
          <w:rFonts w:ascii="Arial" w:hAnsi="Arial" w:cs="Arial"/>
        </w:rPr>
        <w:t>Applications can be submitted between January 1</w:t>
      </w:r>
      <w:r w:rsidR="00A13BD2" w:rsidRPr="002E57B0">
        <w:rPr>
          <w:rFonts w:ascii="Arial" w:hAnsi="Arial" w:cs="Arial"/>
          <w:vertAlign w:val="superscript"/>
        </w:rPr>
        <w:t>st</w:t>
      </w:r>
      <w:r w:rsidR="00A13BD2" w:rsidRPr="002E57B0">
        <w:rPr>
          <w:rFonts w:ascii="Arial" w:hAnsi="Arial" w:cs="Arial"/>
        </w:rPr>
        <w:t xml:space="preserve"> and</w:t>
      </w:r>
      <w:r w:rsidR="00700591" w:rsidRPr="002E57B0">
        <w:rPr>
          <w:rFonts w:ascii="Arial" w:hAnsi="Arial" w:cs="Arial"/>
        </w:rPr>
        <w:t xml:space="preserve"> </w:t>
      </w:r>
      <w:r w:rsidR="002E57B0" w:rsidRPr="002E57B0">
        <w:rPr>
          <w:rFonts w:ascii="Arial" w:hAnsi="Arial" w:cs="Arial"/>
        </w:rPr>
        <w:t>October 31</w:t>
      </w:r>
      <w:r w:rsidR="00AD02D3" w:rsidRPr="00AD02D3">
        <w:rPr>
          <w:rFonts w:ascii="Arial" w:hAnsi="Arial" w:cs="Arial"/>
          <w:vertAlign w:val="superscript"/>
        </w:rPr>
        <w:t>st</w:t>
      </w:r>
      <w:r w:rsidR="00AD02D3">
        <w:rPr>
          <w:rFonts w:ascii="Arial" w:hAnsi="Arial" w:cs="Arial"/>
        </w:rPr>
        <w:t xml:space="preserve"> </w:t>
      </w:r>
      <w:r w:rsidR="00700591" w:rsidRPr="002E57B0">
        <w:rPr>
          <w:rFonts w:ascii="Arial" w:hAnsi="Arial" w:cs="Arial"/>
        </w:rPr>
        <w:t>of</w:t>
      </w:r>
      <w:r w:rsidR="004C788A" w:rsidRPr="002E57B0">
        <w:rPr>
          <w:rFonts w:ascii="Arial" w:hAnsi="Arial" w:cs="Arial"/>
        </w:rPr>
        <w:t xml:space="preserve"> the</w:t>
      </w:r>
      <w:r w:rsidR="00700591" w:rsidRPr="002E57B0">
        <w:rPr>
          <w:rFonts w:ascii="Arial" w:hAnsi="Arial" w:cs="Arial"/>
        </w:rPr>
        <w:t xml:space="preserve"> </w:t>
      </w:r>
      <w:r w:rsidR="00EC7062" w:rsidRPr="002E57B0">
        <w:rPr>
          <w:rFonts w:ascii="Arial" w:hAnsi="Arial" w:cs="Arial"/>
        </w:rPr>
        <w:t>running</w:t>
      </w:r>
      <w:r w:rsidR="00700591" w:rsidRPr="002E57B0">
        <w:rPr>
          <w:rFonts w:ascii="Arial" w:hAnsi="Arial" w:cs="Arial"/>
        </w:rPr>
        <w:t xml:space="preserve"> calendar year.</w:t>
      </w:r>
      <w:r w:rsidR="00700591" w:rsidRPr="00ED590C">
        <w:rPr>
          <w:rFonts w:ascii="Arial" w:hAnsi="Arial" w:cs="Arial"/>
        </w:rPr>
        <w:t xml:space="preserve"> </w:t>
      </w:r>
    </w:p>
    <w:p w14:paraId="3332F92C" w14:textId="474E6EE5" w:rsidR="00700591" w:rsidRPr="00ED590C" w:rsidRDefault="00700591" w:rsidP="003078DD">
      <w:p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Announcement of the </w:t>
      </w:r>
      <w:r w:rsidR="00A13BD2">
        <w:rPr>
          <w:rFonts w:ascii="Arial" w:hAnsi="Arial" w:cs="Arial"/>
        </w:rPr>
        <w:t>grant</w:t>
      </w:r>
      <w:r w:rsidRPr="00ED590C">
        <w:rPr>
          <w:rFonts w:ascii="Arial" w:hAnsi="Arial" w:cs="Arial"/>
        </w:rPr>
        <w:t xml:space="preserve"> winner, a brief presentation of the project by the </w:t>
      </w:r>
      <w:r w:rsidR="00EC7062">
        <w:rPr>
          <w:rFonts w:ascii="Arial" w:hAnsi="Arial" w:cs="Arial"/>
        </w:rPr>
        <w:t>selected</w:t>
      </w:r>
      <w:r w:rsidRPr="00ED590C">
        <w:rPr>
          <w:rFonts w:ascii="Arial" w:hAnsi="Arial" w:cs="Arial"/>
        </w:rPr>
        <w:t xml:space="preserve"> applicant and </w:t>
      </w:r>
      <w:r w:rsidR="00EC7062">
        <w:rPr>
          <w:rFonts w:ascii="Arial" w:hAnsi="Arial" w:cs="Arial"/>
        </w:rPr>
        <w:t xml:space="preserve">grant </w:t>
      </w:r>
      <w:r w:rsidRPr="00ED590C">
        <w:rPr>
          <w:rFonts w:ascii="Arial" w:hAnsi="Arial" w:cs="Arial"/>
        </w:rPr>
        <w:t xml:space="preserve">payment </w:t>
      </w:r>
      <w:r w:rsidR="00EC7062">
        <w:rPr>
          <w:rFonts w:ascii="Arial" w:hAnsi="Arial" w:cs="Arial"/>
        </w:rPr>
        <w:t>will</w:t>
      </w:r>
      <w:r w:rsidRPr="00ED590C">
        <w:rPr>
          <w:rFonts w:ascii="Arial" w:hAnsi="Arial" w:cs="Arial"/>
        </w:rPr>
        <w:t xml:space="preserve"> take place at the BSTH a</w:t>
      </w:r>
      <w:r w:rsidR="00324644" w:rsidRPr="00ED590C">
        <w:rPr>
          <w:rFonts w:ascii="Arial" w:hAnsi="Arial" w:cs="Arial"/>
        </w:rPr>
        <w:t xml:space="preserve">nnual meeting </w:t>
      </w:r>
      <w:r w:rsidR="00EC7062">
        <w:rPr>
          <w:rFonts w:ascii="Arial" w:hAnsi="Arial" w:cs="Arial"/>
        </w:rPr>
        <w:t xml:space="preserve">in the </w:t>
      </w:r>
      <w:r w:rsidR="00324644" w:rsidRPr="00ED590C">
        <w:rPr>
          <w:rFonts w:ascii="Arial" w:hAnsi="Arial" w:cs="Arial"/>
        </w:rPr>
        <w:t>application</w:t>
      </w:r>
      <w:r w:rsidR="00EC7062">
        <w:rPr>
          <w:rFonts w:ascii="Arial" w:hAnsi="Arial" w:cs="Arial"/>
        </w:rPr>
        <w:t xml:space="preserve"> year</w:t>
      </w:r>
      <w:r w:rsidR="00324644" w:rsidRPr="00ED590C">
        <w:rPr>
          <w:rFonts w:ascii="Arial" w:hAnsi="Arial" w:cs="Arial"/>
        </w:rPr>
        <w:t>.</w:t>
      </w:r>
      <w:r w:rsidR="00E40C8A">
        <w:rPr>
          <w:rFonts w:ascii="Arial" w:hAnsi="Arial" w:cs="Arial"/>
        </w:rPr>
        <w:t xml:space="preserve"> </w:t>
      </w:r>
    </w:p>
    <w:p w14:paraId="458DE88C" w14:textId="5AA5C560" w:rsidR="00D3144C" w:rsidRPr="00ED590C" w:rsidRDefault="00D3144C" w:rsidP="003078DD">
      <w:pPr>
        <w:jc w:val="both"/>
        <w:rPr>
          <w:rFonts w:ascii="Arial" w:hAnsi="Arial" w:cs="Arial"/>
          <w:b/>
          <w:u w:val="single"/>
        </w:rPr>
      </w:pPr>
      <w:r w:rsidRPr="00ED590C">
        <w:rPr>
          <w:rFonts w:ascii="Arial" w:hAnsi="Arial" w:cs="Arial"/>
          <w:b/>
          <w:u w:val="single"/>
        </w:rPr>
        <w:t>Submission c</w:t>
      </w:r>
      <w:r w:rsidR="00EC7062">
        <w:rPr>
          <w:rFonts w:ascii="Arial" w:hAnsi="Arial" w:cs="Arial"/>
          <w:b/>
          <w:u w:val="single"/>
        </w:rPr>
        <w:t>riteria</w:t>
      </w:r>
    </w:p>
    <w:p w14:paraId="701F1B59" w14:textId="1113381E" w:rsidR="00A13BD2" w:rsidRPr="007A581F" w:rsidRDefault="00A13BD2" w:rsidP="00B87128">
      <w:pPr>
        <w:pStyle w:val="Lijstaline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445BBC">
        <w:rPr>
          <w:rFonts w:ascii="Arial" w:hAnsi="Arial" w:cs="Arial"/>
        </w:rPr>
        <w:t xml:space="preserve"> </w:t>
      </w:r>
      <w:r w:rsidR="00B87128">
        <w:rPr>
          <w:rFonts w:ascii="Arial" w:hAnsi="Arial" w:cs="Arial"/>
        </w:rPr>
        <w:t xml:space="preserve">are </w:t>
      </w:r>
      <w:r w:rsidR="0095114C" w:rsidRPr="007A581F">
        <w:rPr>
          <w:rFonts w:ascii="Arial" w:hAnsi="Arial" w:cs="Arial"/>
        </w:rPr>
        <w:t>professional</w:t>
      </w:r>
      <w:r w:rsidR="00B87128">
        <w:rPr>
          <w:rFonts w:ascii="Arial" w:hAnsi="Arial" w:cs="Arial"/>
        </w:rPr>
        <w:t>s</w:t>
      </w:r>
      <w:r w:rsidR="00445BBC">
        <w:rPr>
          <w:rFonts w:ascii="Arial" w:hAnsi="Arial" w:cs="Arial"/>
        </w:rPr>
        <w:t xml:space="preserve"> </w:t>
      </w:r>
      <w:r w:rsidR="00E40C8A" w:rsidRPr="007A581F">
        <w:rPr>
          <w:rFonts w:ascii="Arial" w:hAnsi="Arial" w:cs="Arial"/>
        </w:rPr>
        <w:t>i</w:t>
      </w:r>
      <w:r w:rsidR="0095114C" w:rsidRPr="007A581F">
        <w:rPr>
          <w:rFonts w:ascii="Arial" w:hAnsi="Arial" w:cs="Arial"/>
        </w:rPr>
        <w:t xml:space="preserve">n the field of </w:t>
      </w:r>
      <w:r w:rsidR="0095114C" w:rsidRPr="007A581F">
        <w:rPr>
          <w:rFonts w:ascii="Arial" w:hAnsi="Arial" w:cs="Arial"/>
          <w:b/>
        </w:rPr>
        <w:t>Haemostasis and T</w:t>
      </w:r>
      <w:r w:rsidR="00E40C8A" w:rsidRPr="007A581F">
        <w:rPr>
          <w:rFonts w:ascii="Arial" w:hAnsi="Arial" w:cs="Arial"/>
          <w:b/>
        </w:rPr>
        <w:t>hrombosi</w:t>
      </w:r>
      <w:r w:rsidR="002E57B0">
        <w:rPr>
          <w:rFonts w:ascii="Arial" w:hAnsi="Arial" w:cs="Arial"/>
          <w:b/>
        </w:rPr>
        <w:t>s</w:t>
      </w:r>
    </w:p>
    <w:p w14:paraId="74691306" w14:textId="3D1699DA" w:rsidR="00E64647" w:rsidRPr="0095114C" w:rsidRDefault="00E64647" w:rsidP="00D3144C">
      <w:pPr>
        <w:pStyle w:val="Lijstalinea"/>
        <w:numPr>
          <w:ilvl w:val="0"/>
          <w:numId w:val="4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Proposals co-authorized by employees of CSL Behring are not considered. </w:t>
      </w:r>
      <w:r w:rsidR="0095114C">
        <w:rPr>
          <w:rFonts w:ascii="Arial" w:hAnsi="Arial" w:cs="Arial"/>
        </w:rPr>
        <w:t>The application must motivate why</w:t>
      </w:r>
      <w:r w:rsidRPr="00ED590C">
        <w:rPr>
          <w:rFonts w:ascii="Arial" w:hAnsi="Arial" w:cs="Arial"/>
        </w:rPr>
        <w:t xml:space="preserve"> financial support </w:t>
      </w:r>
      <w:r w:rsidR="0095114C">
        <w:rPr>
          <w:rFonts w:ascii="Arial" w:hAnsi="Arial" w:cs="Arial"/>
        </w:rPr>
        <w:t>through the</w:t>
      </w:r>
      <w:r w:rsidR="0095114C" w:rsidRPr="0095114C">
        <w:rPr>
          <w:rFonts w:ascii="Arial" w:hAnsi="Arial" w:cs="Arial"/>
          <w:b/>
        </w:rPr>
        <w:t xml:space="preserve"> </w:t>
      </w:r>
      <w:r w:rsidR="0095114C" w:rsidRPr="00FA15C0">
        <w:rPr>
          <w:rFonts w:ascii="Arial" w:hAnsi="Arial" w:cs="Arial"/>
          <w:b/>
        </w:rPr>
        <w:t>Encouragement Grant</w:t>
      </w:r>
      <w:r w:rsidR="0095114C">
        <w:rPr>
          <w:rFonts w:ascii="Arial" w:hAnsi="Arial" w:cs="Arial"/>
          <w:b/>
        </w:rPr>
        <w:t xml:space="preserve"> </w:t>
      </w:r>
      <w:r w:rsidR="0095114C" w:rsidRPr="004360E6">
        <w:rPr>
          <w:rFonts w:ascii="Arial" w:hAnsi="Arial" w:cs="Arial"/>
        </w:rPr>
        <w:t>is sought.</w:t>
      </w:r>
    </w:p>
    <w:p w14:paraId="6EDA7D23" w14:textId="77777777" w:rsidR="00C6135F" w:rsidRPr="00ED590C" w:rsidRDefault="00C6135F" w:rsidP="003078DD">
      <w:pPr>
        <w:jc w:val="both"/>
        <w:rPr>
          <w:rFonts w:ascii="Arial" w:hAnsi="Arial" w:cs="Arial"/>
          <w:b/>
          <w:u w:val="single"/>
        </w:rPr>
      </w:pPr>
      <w:r w:rsidRPr="00ED590C">
        <w:rPr>
          <w:rFonts w:ascii="Arial" w:hAnsi="Arial" w:cs="Arial"/>
          <w:b/>
          <w:u w:val="single"/>
        </w:rPr>
        <w:t>Guidelines and eligibility</w:t>
      </w:r>
    </w:p>
    <w:p w14:paraId="4EFF902A" w14:textId="77777777" w:rsidR="00C6135F" w:rsidRPr="00ED590C" w:rsidRDefault="00C6135F" w:rsidP="003078DD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Who can apply?</w:t>
      </w:r>
    </w:p>
    <w:p w14:paraId="6DB183C9" w14:textId="4745E479" w:rsidR="00373C64" w:rsidRPr="00856D3B" w:rsidRDefault="00373C64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 w:rsidRPr="00856D3B">
        <w:rPr>
          <w:rFonts w:ascii="Arial" w:hAnsi="Arial" w:cs="Arial"/>
        </w:rPr>
        <w:t xml:space="preserve">Any qualified </w:t>
      </w:r>
      <w:r w:rsidR="0095114C">
        <w:rPr>
          <w:rFonts w:ascii="Arial" w:hAnsi="Arial" w:cs="Arial"/>
        </w:rPr>
        <w:t xml:space="preserve">BSTH </w:t>
      </w:r>
      <w:r w:rsidRPr="00856D3B">
        <w:rPr>
          <w:rFonts w:ascii="Arial" w:hAnsi="Arial" w:cs="Arial"/>
        </w:rPr>
        <w:t>member</w:t>
      </w:r>
      <w:r w:rsidR="0095114C">
        <w:rPr>
          <w:rFonts w:ascii="Arial" w:hAnsi="Arial" w:cs="Arial"/>
        </w:rPr>
        <w:t>,</w:t>
      </w:r>
      <w:r w:rsidRPr="00856D3B">
        <w:rPr>
          <w:rFonts w:ascii="Arial" w:hAnsi="Arial" w:cs="Arial"/>
        </w:rPr>
        <w:t xml:space="preserve"> </w:t>
      </w:r>
      <w:r w:rsidR="0095114C">
        <w:rPr>
          <w:rFonts w:ascii="Arial" w:hAnsi="Arial" w:cs="Arial"/>
        </w:rPr>
        <w:t>active in</w:t>
      </w:r>
      <w:r w:rsidRPr="00856D3B">
        <w:rPr>
          <w:rFonts w:ascii="Arial" w:hAnsi="Arial" w:cs="Arial"/>
        </w:rPr>
        <w:t xml:space="preserve"> a</w:t>
      </w:r>
      <w:r w:rsidR="0095114C">
        <w:rPr>
          <w:rFonts w:ascii="Arial" w:hAnsi="Arial" w:cs="Arial"/>
        </w:rPr>
        <w:t xml:space="preserve"> clinical or research</w:t>
      </w:r>
      <w:r w:rsidRPr="00856D3B">
        <w:rPr>
          <w:rFonts w:ascii="Arial" w:hAnsi="Arial" w:cs="Arial"/>
        </w:rPr>
        <w:t xml:space="preserve"> institution in Belgium </w:t>
      </w:r>
      <w:r w:rsidR="00A81E16">
        <w:rPr>
          <w:rFonts w:ascii="Arial" w:hAnsi="Arial" w:cs="Arial"/>
        </w:rPr>
        <w:t>is eligible: clinicians, clinical scientists, clinical chemists, postdoctoral scientists</w:t>
      </w:r>
      <w:r w:rsidR="00B87128">
        <w:rPr>
          <w:rFonts w:ascii="Arial" w:hAnsi="Arial" w:cs="Arial"/>
        </w:rPr>
        <w:t>,</w:t>
      </w:r>
      <w:r w:rsidR="0080624F">
        <w:rPr>
          <w:rFonts w:ascii="Arial" w:hAnsi="Arial" w:cs="Arial"/>
        </w:rPr>
        <w:t xml:space="preserve"> </w:t>
      </w:r>
      <w:r w:rsidR="00A81E16">
        <w:rPr>
          <w:rFonts w:ascii="Arial" w:hAnsi="Arial" w:cs="Arial"/>
        </w:rPr>
        <w:t xml:space="preserve">PhD </w:t>
      </w:r>
      <w:r w:rsidR="006921B8">
        <w:rPr>
          <w:rFonts w:ascii="Arial" w:hAnsi="Arial" w:cs="Arial"/>
        </w:rPr>
        <w:t>students.</w:t>
      </w:r>
      <w:r w:rsidR="00B87128">
        <w:rPr>
          <w:rFonts w:ascii="Arial" w:hAnsi="Arial" w:cs="Arial"/>
        </w:rPr>
        <w:t>.</w:t>
      </w:r>
      <w:r w:rsidR="006921B8">
        <w:rPr>
          <w:rFonts w:ascii="Arial" w:hAnsi="Arial" w:cs="Arial"/>
        </w:rPr>
        <w:t>.</w:t>
      </w:r>
      <w:r w:rsidR="00B87128">
        <w:rPr>
          <w:rFonts w:ascii="Arial" w:hAnsi="Arial" w:cs="Arial"/>
        </w:rPr>
        <w:t xml:space="preserve">The applicant must be a professional working in the domain of </w:t>
      </w:r>
      <w:r w:rsidR="001C0732">
        <w:rPr>
          <w:rFonts w:ascii="Arial" w:hAnsi="Arial" w:cs="Arial"/>
        </w:rPr>
        <w:t>hemostasis</w:t>
      </w:r>
      <w:r w:rsidR="00B87128">
        <w:rPr>
          <w:rFonts w:ascii="Arial" w:hAnsi="Arial" w:cs="Arial"/>
        </w:rPr>
        <w:t xml:space="preserve"> and thrombosis.</w:t>
      </w:r>
    </w:p>
    <w:p w14:paraId="32B15CF0" w14:textId="2BA3CDC8" w:rsidR="00373C64" w:rsidRPr="00856D3B" w:rsidRDefault="00373C64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 w:rsidRPr="00856D3B">
        <w:rPr>
          <w:rFonts w:ascii="Arial" w:hAnsi="Arial" w:cs="Arial"/>
        </w:rPr>
        <w:t xml:space="preserve">Re-application </w:t>
      </w:r>
      <w:r w:rsidR="00A81E16">
        <w:rPr>
          <w:rFonts w:ascii="Arial" w:hAnsi="Arial" w:cs="Arial"/>
        </w:rPr>
        <w:t>by a previously successful</w:t>
      </w:r>
      <w:r w:rsidRPr="00856D3B">
        <w:rPr>
          <w:rFonts w:ascii="Arial" w:hAnsi="Arial" w:cs="Arial"/>
        </w:rPr>
        <w:t xml:space="preserve"> </w:t>
      </w:r>
      <w:r w:rsidR="00A81E16">
        <w:rPr>
          <w:rFonts w:ascii="Arial" w:hAnsi="Arial" w:cs="Arial"/>
        </w:rPr>
        <w:t>a</w:t>
      </w:r>
      <w:r w:rsidR="00C4527F" w:rsidRPr="00856D3B">
        <w:rPr>
          <w:rFonts w:ascii="Arial" w:hAnsi="Arial" w:cs="Arial"/>
        </w:rPr>
        <w:t>pplicant</w:t>
      </w:r>
      <w:r w:rsidRPr="00856D3B">
        <w:rPr>
          <w:rFonts w:ascii="Arial" w:hAnsi="Arial" w:cs="Arial"/>
        </w:rPr>
        <w:t xml:space="preserve"> </w:t>
      </w:r>
      <w:r w:rsidR="00A81E16">
        <w:rPr>
          <w:rFonts w:ascii="Arial" w:hAnsi="Arial" w:cs="Arial"/>
        </w:rPr>
        <w:t>is</w:t>
      </w:r>
      <w:r w:rsidRPr="00856D3B">
        <w:rPr>
          <w:rFonts w:ascii="Arial" w:hAnsi="Arial" w:cs="Arial"/>
        </w:rPr>
        <w:t xml:space="preserve"> accepted in the following cases:</w:t>
      </w:r>
      <w:r w:rsidR="00A81E16">
        <w:rPr>
          <w:rFonts w:ascii="Arial" w:hAnsi="Arial" w:cs="Arial"/>
        </w:rPr>
        <w:t xml:space="preserve"> a</w:t>
      </w:r>
      <w:r w:rsidRPr="00856D3B">
        <w:rPr>
          <w:rFonts w:ascii="Arial" w:hAnsi="Arial" w:cs="Arial"/>
        </w:rPr>
        <w:t xml:space="preserve"> report of the previous fundi</w:t>
      </w:r>
      <w:r w:rsidR="00A81E16">
        <w:rPr>
          <w:rFonts w:ascii="Arial" w:hAnsi="Arial" w:cs="Arial"/>
        </w:rPr>
        <w:t>ng was</w:t>
      </w:r>
      <w:r w:rsidRPr="00856D3B">
        <w:rPr>
          <w:rFonts w:ascii="Arial" w:hAnsi="Arial" w:cs="Arial"/>
        </w:rPr>
        <w:t xml:space="preserve"> submitted to </w:t>
      </w:r>
      <w:r w:rsidR="00D02B4A" w:rsidRPr="00856D3B">
        <w:rPr>
          <w:rFonts w:ascii="Arial" w:hAnsi="Arial" w:cs="Arial"/>
        </w:rPr>
        <w:t xml:space="preserve">the </w:t>
      </w:r>
      <w:r w:rsidRPr="00856D3B">
        <w:rPr>
          <w:rFonts w:ascii="Arial" w:hAnsi="Arial" w:cs="Arial"/>
        </w:rPr>
        <w:t>BSTH prior to any new submission</w:t>
      </w:r>
      <w:r w:rsidR="00A81E16">
        <w:rPr>
          <w:rFonts w:ascii="Arial" w:hAnsi="Arial" w:cs="Arial"/>
        </w:rPr>
        <w:t xml:space="preserve">; a minimum of </w:t>
      </w:r>
      <w:r w:rsidRPr="00856D3B">
        <w:rPr>
          <w:rFonts w:ascii="Arial" w:hAnsi="Arial" w:cs="Arial"/>
        </w:rPr>
        <w:t>2 ye</w:t>
      </w:r>
      <w:r w:rsidR="00A81E16">
        <w:rPr>
          <w:rFonts w:ascii="Arial" w:hAnsi="Arial" w:cs="Arial"/>
        </w:rPr>
        <w:t>ars separating</w:t>
      </w:r>
      <w:r w:rsidRPr="00856D3B">
        <w:rPr>
          <w:rFonts w:ascii="Arial" w:hAnsi="Arial" w:cs="Arial"/>
        </w:rPr>
        <w:t xml:space="preserve"> the </w:t>
      </w:r>
      <w:r w:rsidR="00A81E16">
        <w:rPr>
          <w:rFonts w:ascii="Arial" w:hAnsi="Arial" w:cs="Arial"/>
        </w:rPr>
        <w:t xml:space="preserve">present and </w:t>
      </w:r>
      <w:r w:rsidRPr="00856D3B">
        <w:rPr>
          <w:rFonts w:ascii="Arial" w:hAnsi="Arial" w:cs="Arial"/>
        </w:rPr>
        <w:t>previous application i</w:t>
      </w:r>
      <w:r w:rsidR="004C788A">
        <w:rPr>
          <w:rFonts w:ascii="Arial" w:hAnsi="Arial" w:cs="Arial"/>
        </w:rPr>
        <w:t>s respect</w:t>
      </w:r>
      <w:r w:rsidR="00A81E16">
        <w:rPr>
          <w:rFonts w:ascii="Arial" w:hAnsi="Arial" w:cs="Arial"/>
        </w:rPr>
        <w:t>ed.</w:t>
      </w:r>
    </w:p>
    <w:p w14:paraId="367ED9A7" w14:textId="77777777" w:rsidR="00856D3B" w:rsidRPr="00856D3B" w:rsidRDefault="00856D3B" w:rsidP="00856D3B">
      <w:pPr>
        <w:pStyle w:val="Lijstalinea"/>
        <w:ind w:left="1440"/>
        <w:jc w:val="both"/>
        <w:rPr>
          <w:rFonts w:ascii="Arial" w:hAnsi="Arial" w:cs="Arial"/>
        </w:rPr>
      </w:pPr>
    </w:p>
    <w:p w14:paraId="073A201D" w14:textId="77777777" w:rsidR="00C6135F" w:rsidRDefault="00C6135F" w:rsidP="003078DD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Use of the grant</w:t>
      </w:r>
    </w:p>
    <w:p w14:paraId="5BEEAD95" w14:textId="64682686" w:rsidR="00A81E16" w:rsidRDefault="00A81E16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grant can only be used for the selected project.</w:t>
      </w:r>
      <w:r w:rsidR="00993A2E">
        <w:rPr>
          <w:rFonts w:ascii="Arial" w:hAnsi="Arial" w:cs="Arial"/>
        </w:rPr>
        <w:t xml:space="preserve"> All costs and expenses must be related to the</w:t>
      </w:r>
      <w:r w:rsidR="000975AE">
        <w:rPr>
          <w:rFonts w:ascii="Arial" w:hAnsi="Arial" w:cs="Arial"/>
        </w:rPr>
        <w:t xml:space="preserve"> project.</w:t>
      </w:r>
    </w:p>
    <w:p w14:paraId="72BFA82F" w14:textId="12EACA91" w:rsidR="003078DD" w:rsidRPr="00660400" w:rsidRDefault="00A81E16" w:rsidP="00856D3B">
      <w:pPr>
        <w:pStyle w:val="Lijstaline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confirmation letter by t</w:t>
      </w:r>
      <w:r w:rsidR="003078DD" w:rsidRPr="00856D3B">
        <w:rPr>
          <w:rFonts w:ascii="Arial" w:hAnsi="Arial" w:cs="Arial"/>
        </w:rPr>
        <w:t xml:space="preserve">he head of department </w:t>
      </w:r>
      <w:r w:rsidRPr="00A81E16">
        <w:rPr>
          <w:rFonts w:ascii="Arial" w:hAnsi="Arial" w:cs="Arial"/>
        </w:rPr>
        <w:t>will</w:t>
      </w:r>
      <w:r w:rsidR="003078DD" w:rsidRPr="00856D3B">
        <w:rPr>
          <w:rFonts w:ascii="Arial" w:hAnsi="Arial" w:cs="Arial"/>
        </w:rPr>
        <w:t xml:space="preserve"> confirm in writing </w:t>
      </w:r>
      <w:r w:rsidR="006921B8" w:rsidRPr="00856D3B">
        <w:rPr>
          <w:rFonts w:ascii="Arial" w:hAnsi="Arial" w:cs="Arial"/>
        </w:rPr>
        <w:t>that relevant</w:t>
      </w:r>
      <w:r w:rsidR="003078DD" w:rsidRPr="00856D3B">
        <w:rPr>
          <w:rFonts w:ascii="Arial" w:hAnsi="Arial" w:cs="Arial"/>
        </w:rPr>
        <w:t xml:space="preserve"> resources of the department are made available to the applicant. </w:t>
      </w:r>
      <w:r w:rsidR="003078DD" w:rsidRPr="00A81E16">
        <w:rPr>
          <w:rFonts w:ascii="Arial" w:hAnsi="Arial" w:cs="Arial"/>
        </w:rPr>
        <w:t xml:space="preserve">In justified case, </w:t>
      </w:r>
      <w:r w:rsidR="003078DD" w:rsidRPr="00A81E16">
        <w:rPr>
          <w:rFonts w:ascii="Arial" w:hAnsi="Arial" w:cs="Arial"/>
        </w:rPr>
        <w:lastRenderedPageBreak/>
        <w:t xml:space="preserve">the grant might be transferred to another institution, if the principal applicant changes his/her position to another institution. Transfer of the grant requires approval by the </w:t>
      </w:r>
      <w:r w:rsidR="007A1813" w:rsidRPr="00881D5A">
        <w:rPr>
          <w:rFonts w:ascii="Arial" w:hAnsi="Arial" w:cs="Arial"/>
        </w:rPr>
        <w:t>BSTH jury</w:t>
      </w:r>
      <w:r w:rsidR="003078DD" w:rsidRPr="00881D5A">
        <w:rPr>
          <w:rFonts w:ascii="Arial" w:hAnsi="Arial" w:cs="Arial"/>
        </w:rPr>
        <w:t>.</w:t>
      </w:r>
    </w:p>
    <w:p w14:paraId="5ABDD9F4" w14:textId="0A9AD420" w:rsidR="003078DD" w:rsidRPr="00856D3B" w:rsidRDefault="003078DD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Work performance location</w:t>
      </w:r>
      <w:r w:rsidR="00881D5A">
        <w:rPr>
          <w:rFonts w:ascii="Arial" w:hAnsi="Arial" w:cs="Arial"/>
        </w:rPr>
        <w:t xml:space="preserve">: </w:t>
      </w:r>
      <w:r w:rsidRPr="00856D3B">
        <w:rPr>
          <w:rFonts w:ascii="Arial" w:hAnsi="Arial" w:cs="Arial"/>
        </w:rPr>
        <w:t>Collaborative studies</w:t>
      </w:r>
      <w:r w:rsidR="007A1813" w:rsidRPr="00856D3B">
        <w:rPr>
          <w:rFonts w:ascii="Arial" w:hAnsi="Arial" w:cs="Arial"/>
        </w:rPr>
        <w:t xml:space="preserve"> or projects</w:t>
      </w:r>
      <w:r w:rsidRPr="00856D3B">
        <w:rPr>
          <w:rFonts w:ascii="Arial" w:hAnsi="Arial" w:cs="Arial"/>
        </w:rPr>
        <w:t xml:space="preserve"> among different countries may be supported. In this case, it is necessary to receive approval letters from all the institutions participating in the study.</w:t>
      </w:r>
    </w:p>
    <w:p w14:paraId="405F404E" w14:textId="77777777" w:rsidR="003078DD" w:rsidRPr="00ED590C" w:rsidRDefault="003078DD" w:rsidP="003078DD">
      <w:pPr>
        <w:pStyle w:val="Lijstalinea"/>
        <w:ind w:left="1440"/>
        <w:jc w:val="both"/>
        <w:rPr>
          <w:rFonts w:ascii="Arial" w:hAnsi="Arial" w:cs="Arial"/>
        </w:rPr>
      </w:pPr>
    </w:p>
    <w:p w14:paraId="2132C1EF" w14:textId="77777777" w:rsidR="00C6135F" w:rsidRPr="00ED590C" w:rsidRDefault="00C6135F" w:rsidP="003078DD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How to apply</w:t>
      </w:r>
    </w:p>
    <w:p w14:paraId="3C4A033C" w14:textId="461EE3BF" w:rsidR="00881D5A" w:rsidRDefault="003078DD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 w:rsidRPr="00856D3B">
        <w:rPr>
          <w:rFonts w:ascii="Arial" w:hAnsi="Arial" w:cs="Arial"/>
        </w:rPr>
        <w:t xml:space="preserve">Applicants must use the CSL </w:t>
      </w:r>
      <w:r w:rsidR="003D4A9E" w:rsidRPr="00856D3B">
        <w:rPr>
          <w:rFonts w:ascii="Arial" w:hAnsi="Arial" w:cs="Arial"/>
        </w:rPr>
        <w:t xml:space="preserve">Application Form </w:t>
      </w:r>
      <w:r w:rsidR="00922F44" w:rsidRPr="00856D3B">
        <w:rPr>
          <w:rFonts w:ascii="Arial" w:hAnsi="Arial" w:cs="Arial"/>
        </w:rPr>
        <w:t>on the BSTH website</w:t>
      </w:r>
      <w:r w:rsidR="003D4A9E" w:rsidRPr="00856D3B">
        <w:rPr>
          <w:rFonts w:ascii="Arial" w:hAnsi="Arial" w:cs="Arial"/>
        </w:rPr>
        <w:t>. See appendix 1 for CSL Application Form</w:t>
      </w:r>
      <w:r w:rsidR="00881D5A">
        <w:rPr>
          <w:rFonts w:ascii="Arial" w:hAnsi="Arial" w:cs="Arial"/>
        </w:rPr>
        <w:t>.</w:t>
      </w:r>
    </w:p>
    <w:p w14:paraId="7E6AE02C" w14:textId="62F050C2" w:rsidR="00881D5A" w:rsidRPr="00856D3B" w:rsidRDefault="00881D5A" w:rsidP="00881D5A">
      <w:pPr>
        <w:pStyle w:val="Lijstalinea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56D3B">
        <w:rPr>
          <w:rFonts w:ascii="Arial" w:hAnsi="Arial" w:cs="Arial"/>
        </w:rPr>
        <w:t>ill it in using:</w:t>
      </w:r>
    </w:p>
    <w:p w14:paraId="6526EDD8" w14:textId="77777777" w:rsidR="00881D5A" w:rsidRPr="00ED590C" w:rsidRDefault="00881D5A" w:rsidP="00856D3B">
      <w:pPr>
        <w:pStyle w:val="Lijstalinea"/>
        <w:numPr>
          <w:ilvl w:val="2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Font Arial, size 11</w:t>
      </w:r>
    </w:p>
    <w:p w14:paraId="217F6D09" w14:textId="4AF7679A" w:rsidR="00881D5A" w:rsidRPr="00ED590C" w:rsidRDefault="00197861" w:rsidP="00856D3B">
      <w:pPr>
        <w:pStyle w:val="Lijstalinea"/>
        <w:numPr>
          <w:ilvl w:val="2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1.5-line</w:t>
      </w:r>
      <w:r w:rsidR="00881D5A" w:rsidRPr="00ED590C">
        <w:rPr>
          <w:rFonts w:ascii="Arial" w:hAnsi="Arial" w:cs="Arial"/>
        </w:rPr>
        <w:t xml:space="preserve"> spacing minimum</w:t>
      </w:r>
    </w:p>
    <w:p w14:paraId="3086A586" w14:textId="77777777" w:rsidR="00881D5A" w:rsidRPr="00ED590C" w:rsidRDefault="00881D5A" w:rsidP="00856D3B">
      <w:pPr>
        <w:pStyle w:val="Lijstalinea"/>
        <w:numPr>
          <w:ilvl w:val="2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Written in English</w:t>
      </w:r>
    </w:p>
    <w:p w14:paraId="7198752A" w14:textId="38571A83" w:rsidR="00881D5A" w:rsidRPr="00856D3B" w:rsidRDefault="00881D5A" w:rsidP="00856D3B">
      <w:pPr>
        <w:pStyle w:val="Lijstalinea"/>
        <w:numPr>
          <w:ilvl w:val="2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Maximum 3 A4 pages for applicant expertise</w:t>
      </w:r>
    </w:p>
    <w:p w14:paraId="3FEF80AA" w14:textId="5469E940" w:rsidR="00856D3B" w:rsidRDefault="003D4A9E" w:rsidP="00856D3B">
      <w:pPr>
        <w:ind w:left="720"/>
        <w:rPr>
          <w:rFonts w:ascii="Arial" w:hAnsi="Arial" w:cs="Arial"/>
        </w:rPr>
      </w:pPr>
      <w:r w:rsidRPr="00856D3B">
        <w:rPr>
          <w:rFonts w:ascii="Arial" w:hAnsi="Arial" w:cs="Arial"/>
        </w:rPr>
        <w:t xml:space="preserve">Application forms must be received </w:t>
      </w:r>
      <w:r w:rsidRPr="002E57B0">
        <w:rPr>
          <w:rFonts w:ascii="Arial" w:hAnsi="Arial" w:cs="Arial"/>
        </w:rPr>
        <w:t xml:space="preserve">no later than </w:t>
      </w:r>
      <w:r w:rsidR="002E57B0" w:rsidRPr="002E57B0">
        <w:rPr>
          <w:rFonts w:ascii="Arial" w:hAnsi="Arial" w:cs="Arial"/>
        </w:rPr>
        <w:t>October 31</w:t>
      </w:r>
      <w:r w:rsidRPr="002E57B0">
        <w:rPr>
          <w:rFonts w:ascii="Arial" w:hAnsi="Arial" w:cs="Arial"/>
        </w:rPr>
        <w:t>, 23</w:t>
      </w:r>
      <w:r w:rsidR="00700591" w:rsidRPr="002E57B0">
        <w:rPr>
          <w:rFonts w:ascii="Arial" w:hAnsi="Arial" w:cs="Arial"/>
        </w:rPr>
        <w:t>:</w:t>
      </w:r>
      <w:r w:rsidR="00856D3B" w:rsidRPr="002E57B0">
        <w:rPr>
          <w:rFonts w:ascii="Arial" w:hAnsi="Arial" w:cs="Arial"/>
        </w:rPr>
        <w:t>59</w:t>
      </w:r>
      <w:r w:rsidR="00B76ED6">
        <w:rPr>
          <w:rFonts w:ascii="Arial" w:hAnsi="Arial" w:cs="Arial"/>
        </w:rPr>
        <w:t>h</w:t>
      </w:r>
    </w:p>
    <w:p w14:paraId="0B2E3934" w14:textId="6227CA4E" w:rsidR="003D4A9E" w:rsidRPr="00856D3B" w:rsidRDefault="003D4A9E" w:rsidP="00856D3B">
      <w:pPr>
        <w:ind w:left="720"/>
        <w:rPr>
          <w:rFonts w:ascii="Arial" w:hAnsi="Arial" w:cs="Arial"/>
        </w:rPr>
      </w:pPr>
      <w:r w:rsidRPr="00856D3B">
        <w:rPr>
          <w:rFonts w:ascii="Arial" w:hAnsi="Arial" w:cs="Arial"/>
        </w:rPr>
        <w:t xml:space="preserve">When sending the complete Application Form: </w:t>
      </w:r>
    </w:p>
    <w:p w14:paraId="07553E4F" w14:textId="6FEBB0EE" w:rsidR="003D4A9E" w:rsidRPr="00ED590C" w:rsidRDefault="003D4A9E" w:rsidP="003D4A9E">
      <w:pPr>
        <w:pStyle w:val="Lijstalinea"/>
        <w:numPr>
          <w:ilvl w:val="0"/>
          <w:numId w:val="3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Include all requested information in 1 document </w:t>
      </w:r>
      <w:r w:rsidR="00881D5A">
        <w:rPr>
          <w:rFonts w:ascii="Arial" w:hAnsi="Arial" w:cs="Arial"/>
        </w:rPr>
        <w:t>preferably</w:t>
      </w:r>
    </w:p>
    <w:p w14:paraId="6C441BF0" w14:textId="77777777" w:rsidR="003D4A9E" w:rsidRPr="00ED590C" w:rsidRDefault="003D4A9E" w:rsidP="003D4A9E">
      <w:pPr>
        <w:pStyle w:val="Lijstalinea"/>
        <w:numPr>
          <w:ilvl w:val="0"/>
          <w:numId w:val="3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Avoid sending an application exceeding 1 Mb</w:t>
      </w:r>
    </w:p>
    <w:p w14:paraId="0BF0ABB8" w14:textId="1514CD41" w:rsidR="001F3CE7" w:rsidRPr="00ED590C" w:rsidRDefault="001F3CE7" w:rsidP="001F3CE7">
      <w:pPr>
        <w:spacing w:before="100" w:beforeAutospacing="1" w:after="225" w:line="240" w:lineRule="atLeast"/>
        <w:ind w:left="1440"/>
        <w:jc w:val="both"/>
        <w:rPr>
          <w:rFonts w:ascii="Arial" w:hAnsi="Arial" w:cs="Arial"/>
        </w:rPr>
      </w:pPr>
      <w:r w:rsidRPr="001F3CE7">
        <w:rPr>
          <w:rFonts w:ascii="Arial" w:hAnsi="Arial" w:cs="Arial"/>
        </w:rPr>
        <w:t>According to the Law on the Protection of Privacy of 08/12/1992 you have the right to verify and remove your data at your first request. Your personal data will never be transferred to third parties.</w:t>
      </w:r>
    </w:p>
    <w:p w14:paraId="170BC430" w14:textId="62401849" w:rsidR="003D4A9E" w:rsidRPr="00856D3B" w:rsidRDefault="007A1813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 w:rsidRPr="00856D3B">
        <w:rPr>
          <w:rFonts w:ascii="Arial" w:hAnsi="Arial" w:cs="Arial"/>
        </w:rPr>
        <w:t>If the appli</w:t>
      </w:r>
      <w:r w:rsidR="00881D5A">
        <w:rPr>
          <w:rFonts w:ascii="Arial" w:hAnsi="Arial" w:cs="Arial"/>
        </w:rPr>
        <w:t>cation</w:t>
      </w:r>
      <w:r w:rsidRPr="00856D3B">
        <w:rPr>
          <w:rFonts w:ascii="Arial" w:hAnsi="Arial" w:cs="Arial"/>
        </w:rPr>
        <w:t xml:space="preserve"> includes experiment</w:t>
      </w:r>
      <w:r w:rsidR="00881D5A">
        <w:rPr>
          <w:rFonts w:ascii="Arial" w:hAnsi="Arial" w:cs="Arial"/>
        </w:rPr>
        <w:t>ation</w:t>
      </w:r>
      <w:r w:rsidRPr="00856D3B">
        <w:rPr>
          <w:rFonts w:ascii="Arial" w:hAnsi="Arial" w:cs="Arial"/>
        </w:rPr>
        <w:t xml:space="preserve"> on human person</w:t>
      </w:r>
      <w:r w:rsidR="00881D5A">
        <w:rPr>
          <w:rFonts w:ascii="Arial" w:hAnsi="Arial" w:cs="Arial"/>
        </w:rPr>
        <w:t xml:space="preserve">s, it </w:t>
      </w:r>
      <w:r w:rsidR="003D4A9E" w:rsidRPr="00856D3B">
        <w:rPr>
          <w:rFonts w:ascii="Arial" w:hAnsi="Arial" w:cs="Arial"/>
        </w:rPr>
        <w:t>should include a statement of approval by the institutional committee reviewing human investigations</w:t>
      </w:r>
      <w:r w:rsidR="00881D5A">
        <w:rPr>
          <w:rFonts w:ascii="Arial" w:hAnsi="Arial" w:cs="Arial"/>
        </w:rPr>
        <w:t>,</w:t>
      </w:r>
      <w:r w:rsidR="003D4A9E" w:rsidRPr="00856D3B">
        <w:rPr>
          <w:rFonts w:ascii="Arial" w:hAnsi="Arial" w:cs="Arial"/>
        </w:rPr>
        <w:t xml:space="preserve"> or a statement that approval has been requested. The written statement of institutional committee approval is required before grant funding.</w:t>
      </w:r>
    </w:p>
    <w:p w14:paraId="69D9532D" w14:textId="1ED405CA" w:rsidR="003D4A9E" w:rsidRPr="00856D3B" w:rsidRDefault="003D4A9E" w:rsidP="00856D3B">
      <w:pPr>
        <w:pStyle w:val="Lijstalinea"/>
        <w:numPr>
          <w:ilvl w:val="1"/>
          <w:numId w:val="1"/>
        </w:numPr>
        <w:jc w:val="both"/>
        <w:rPr>
          <w:rFonts w:ascii="Arial" w:hAnsi="Arial" w:cs="Arial"/>
        </w:rPr>
      </w:pPr>
      <w:r w:rsidRPr="00856D3B">
        <w:rPr>
          <w:rFonts w:ascii="Arial" w:hAnsi="Arial" w:cs="Arial"/>
        </w:rPr>
        <w:t xml:space="preserve">Only electronic submissions received at </w:t>
      </w:r>
      <w:r w:rsidR="00370F6D" w:rsidRPr="00881D5A">
        <w:rPr>
          <w:rFonts w:ascii="Calibri" w:hAnsi="Calibri" w:cs="Calibri"/>
          <w:color w:val="F36421"/>
          <w:u w:val="single"/>
          <w:bdr w:val="none" w:sz="0" w:space="0" w:color="auto" w:frame="1"/>
        </w:rPr>
        <w:t>info@bsth.be</w:t>
      </w:r>
      <w:r w:rsidRPr="00856D3B">
        <w:rPr>
          <w:rFonts w:ascii="Arial" w:hAnsi="Arial" w:cs="Arial"/>
        </w:rPr>
        <w:t xml:space="preserve"> are accepted.</w:t>
      </w:r>
      <w:r w:rsidR="00700591" w:rsidRPr="00856D3B">
        <w:rPr>
          <w:rFonts w:ascii="Arial" w:hAnsi="Arial" w:cs="Arial"/>
        </w:rPr>
        <w:t xml:space="preserve">  </w:t>
      </w:r>
      <w:r w:rsidR="00881D5A">
        <w:rPr>
          <w:rFonts w:ascii="Arial" w:hAnsi="Arial" w:cs="Arial"/>
        </w:rPr>
        <w:t>A</w:t>
      </w:r>
      <w:r w:rsidR="00700591" w:rsidRPr="00856D3B">
        <w:rPr>
          <w:rFonts w:ascii="Arial" w:hAnsi="Arial" w:cs="Arial"/>
        </w:rPr>
        <w:t xml:space="preserve">pplications </w:t>
      </w:r>
      <w:r w:rsidR="007A1813" w:rsidRPr="00856D3B">
        <w:rPr>
          <w:rFonts w:ascii="Arial" w:hAnsi="Arial" w:cs="Arial"/>
        </w:rPr>
        <w:t xml:space="preserve">will be </w:t>
      </w:r>
      <w:r w:rsidR="00700591" w:rsidRPr="00856D3B">
        <w:rPr>
          <w:rFonts w:ascii="Arial" w:hAnsi="Arial" w:cs="Arial"/>
        </w:rPr>
        <w:t>forward</w:t>
      </w:r>
      <w:r w:rsidR="00063511" w:rsidRPr="00856D3B">
        <w:rPr>
          <w:rFonts w:ascii="Arial" w:hAnsi="Arial" w:cs="Arial"/>
        </w:rPr>
        <w:t>ed</w:t>
      </w:r>
      <w:r w:rsidR="00700591" w:rsidRPr="00856D3B">
        <w:rPr>
          <w:rFonts w:ascii="Arial" w:hAnsi="Arial" w:cs="Arial"/>
        </w:rPr>
        <w:t xml:space="preserve"> to all members of the BSTH board. The said committee will review the applications. </w:t>
      </w:r>
    </w:p>
    <w:p w14:paraId="5158DC42" w14:textId="77777777" w:rsidR="00C6135F" w:rsidRPr="00ED590C" w:rsidRDefault="00C6135F" w:rsidP="003078DD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>Review process</w:t>
      </w:r>
    </w:p>
    <w:p w14:paraId="5906B3EE" w14:textId="2A1CF967" w:rsidR="003D4A9E" w:rsidRPr="00591FD0" w:rsidRDefault="003D4A9E" w:rsidP="003D4A9E">
      <w:pPr>
        <w:pStyle w:val="Lijstalinea"/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Each grant application is </w:t>
      </w:r>
      <w:r w:rsidR="00C4527F" w:rsidRPr="00ED590C">
        <w:rPr>
          <w:rFonts w:ascii="Arial" w:hAnsi="Arial" w:cs="Arial"/>
        </w:rPr>
        <w:t xml:space="preserve">reviewed, </w:t>
      </w:r>
      <w:r w:rsidR="00197861" w:rsidRPr="00ED590C">
        <w:rPr>
          <w:rFonts w:ascii="Arial" w:hAnsi="Arial" w:cs="Arial"/>
        </w:rPr>
        <w:t>evaluated</w:t>
      </w:r>
      <w:r w:rsidR="00197861">
        <w:rPr>
          <w:rFonts w:ascii="Arial" w:hAnsi="Arial" w:cs="Arial"/>
        </w:rPr>
        <w:t xml:space="preserve"> </w:t>
      </w:r>
      <w:r w:rsidRPr="00ED590C">
        <w:rPr>
          <w:rFonts w:ascii="Arial" w:hAnsi="Arial" w:cs="Arial"/>
        </w:rPr>
        <w:t xml:space="preserve">and prioritized by </w:t>
      </w:r>
      <w:r w:rsidR="00C4527F" w:rsidRPr="00ED590C">
        <w:rPr>
          <w:rFonts w:ascii="Arial" w:hAnsi="Arial" w:cs="Arial"/>
        </w:rPr>
        <w:t xml:space="preserve">the </w:t>
      </w:r>
      <w:r w:rsidRPr="00ED590C">
        <w:rPr>
          <w:rFonts w:ascii="Arial" w:hAnsi="Arial" w:cs="Arial"/>
        </w:rPr>
        <w:t xml:space="preserve">BSTH </w:t>
      </w:r>
      <w:r w:rsidR="00C4527F" w:rsidRPr="00ED590C">
        <w:rPr>
          <w:rFonts w:ascii="Arial" w:hAnsi="Arial" w:cs="Arial"/>
        </w:rPr>
        <w:t>Board</w:t>
      </w:r>
      <w:r w:rsidR="002E57B0">
        <w:rPr>
          <w:rFonts w:ascii="Arial" w:hAnsi="Arial" w:cs="Arial"/>
        </w:rPr>
        <w:t>.</w:t>
      </w:r>
      <w:r w:rsidRPr="00ED590C">
        <w:rPr>
          <w:rFonts w:ascii="Arial" w:hAnsi="Arial" w:cs="Arial"/>
        </w:rPr>
        <w:t xml:space="preserve"> Each completed application received by email is evaluated and ranked using a scoring system by the </w:t>
      </w:r>
      <w:r w:rsidR="00922F44">
        <w:rPr>
          <w:rFonts w:ascii="Arial" w:hAnsi="Arial" w:cs="Arial"/>
        </w:rPr>
        <w:t>BSTH board</w:t>
      </w:r>
      <w:r w:rsidRPr="00ED590C">
        <w:rPr>
          <w:rFonts w:ascii="Arial" w:hAnsi="Arial" w:cs="Arial"/>
        </w:rPr>
        <w:t>.</w:t>
      </w:r>
    </w:p>
    <w:p w14:paraId="71319723" w14:textId="599C0A46" w:rsidR="003D4A9E" w:rsidRPr="00ED590C" w:rsidRDefault="003D4A9E" w:rsidP="003D4A9E">
      <w:pPr>
        <w:pStyle w:val="Lijstalinea"/>
        <w:jc w:val="both"/>
        <w:rPr>
          <w:rFonts w:ascii="Arial" w:hAnsi="Arial" w:cs="Arial"/>
        </w:rPr>
      </w:pPr>
      <w:r w:rsidRPr="00ED590C">
        <w:rPr>
          <w:rFonts w:ascii="Arial" w:hAnsi="Arial" w:cs="Arial"/>
        </w:rPr>
        <w:t xml:space="preserve">For each grant evaluation, </w:t>
      </w:r>
      <w:r w:rsidR="00081115" w:rsidRPr="00ED590C">
        <w:rPr>
          <w:rFonts w:ascii="Arial" w:hAnsi="Arial" w:cs="Arial"/>
        </w:rPr>
        <w:t>the BSTH board reaches a final joint decision</w:t>
      </w:r>
      <w:r w:rsidR="002E4AC4">
        <w:rPr>
          <w:rFonts w:ascii="Arial" w:hAnsi="Arial" w:cs="Arial"/>
        </w:rPr>
        <w:t>.</w:t>
      </w:r>
      <w:r w:rsidR="00063511">
        <w:rPr>
          <w:rFonts w:ascii="Arial" w:hAnsi="Arial" w:cs="Arial"/>
        </w:rPr>
        <w:t xml:space="preserve"> The winning project</w:t>
      </w:r>
      <w:r w:rsidR="00436264">
        <w:rPr>
          <w:rFonts w:ascii="Arial" w:hAnsi="Arial" w:cs="Arial"/>
        </w:rPr>
        <w:t xml:space="preserve"> is </w:t>
      </w:r>
      <w:r w:rsidR="00063511">
        <w:rPr>
          <w:rFonts w:ascii="Arial" w:hAnsi="Arial" w:cs="Arial"/>
        </w:rPr>
        <w:t xml:space="preserve">determined between </w:t>
      </w:r>
      <w:r w:rsidR="002E4AC4">
        <w:rPr>
          <w:rFonts w:ascii="Arial" w:hAnsi="Arial" w:cs="Arial"/>
        </w:rPr>
        <w:t>November</w:t>
      </w:r>
      <w:r w:rsidR="00063511">
        <w:rPr>
          <w:rFonts w:ascii="Arial" w:hAnsi="Arial" w:cs="Arial"/>
        </w:rPr>
        <w:t xml:space="preserve"> </w:t>
      </w:r>
      <w:r w:rsidR="006921B8">
        <w:rPr>
          <w:rFonts w:ascii="Arial" w:hAnsi="Arial" w:cs="Arial"/>
        </w:rPr>
        <w:t>2</w:t>
      </w:r>
      <w:r w:rsidR="006921B8" w:rsidRPr="00063511">
        <w:rPr>
          <w:rFonts w:ascii="Arial" w:hAnsi="Arial" w:cs="Arial"/>
          <w:vertAlign w:val="superscript"/>
        </w:rPr>
        <w:t>nd</w:t>
      </w:r>
      <w:r w:rsidR="00063511">
        <w:rPr>
          <w:rFonts w:ascii="Arial" w:hAnsi="Arial" w:cs="Arial"/>
        </w:rPr>
        <w:t xml:space="preserve"> and </w:t>
      </w:r>
      <w:r w:rsidR="002E4AC4">
        <w:rPr>
          <w:rFonts w:ascii="Arial" w:hAnsi="Arial" w:cs="Arial"/>
        </w:rPr>
        <w:t>November 15th</w:t>
      </w:r>
      <w:r w:rsidR="00063511">
        <w:rPr>
          <w:rFonts w:ascii="Arial" w:hAnsi="Arial" w:cs="Arial"/>
        </w:rPr>
        <w:t xml:space="preserve"> of the calendar year. </w:t>
      </w:r>
      <w:r w:rsidRPr="00ED590C">
        <w:rPr>
          <w:rFonts w:ascii="Arial" w:hAnsi="Arial" w:cs="Arial"/>
        </w:rPr>
        <w:t xml:space="preserve"> </w:t>
      </w:r>
      <w:r w:rsidR="003664A9">
        <w:rPr>
          <w:rFonts w:ascii="Arial" w:hAnsi="Arial" w:cs="Arial"/>
        </w:rPr>
        <w:lastRenderedPageBreak/>
        <w:t>The retained and non-retained applicants</w:t>
      </w:r>
      <w:r w:rsidR="00063511">
        <w:rPr>
          <w:rFonts w:ascii="Arial" w:hAnsi="Arial" w:cs="Arial"/>
        </w:rPr>
        <w:t xml:space="preserve"> will be notified by email by the </w:t>
      </w:r>
      <w:r w:rsidR="00922F44">
        <w:rPr>
          <w:rFonts w:ascii="Arial" w:hAnsi="Arial" w:cs="Arial"/>
        </w:rPr>
        <w:t>BSTH board</w:t>
      </w:r>
      <w:r w:rsidR="00D02B4A">
        <w:rPr>
          <w:rFonts w:ascii="Arial" w:hAnsi="Arial" w:cs="Arial"/>
        </w:rPr>
        <w:t xml:space="preserve"> between November </w:t>
      </w:r>
      <w:r w:rsidR="00081115">
        <w:rPr>
          <w:rFonts w:ascii="Arial" w:hAnsi="Arial" w:cs="Arial"/>
        </w:rPr>
        <w:t>15</w:t>
      </w:r>
      <w:r w:rsidR="002E4AC4">
        <w:rPr>
          <w:rFonts w:ascii="Arial" w:hAnsi="Arial" w:cs="Arial"/>
          <w:vertAlign w:val="superscript"/>
        </w:rPr>
        <w:t xml:space="preserve"> </w:t>
      </w:r>
      <w:r w:rsidR="002E4AC4" w:rsidRPr="002E4AC4">
        <w:rPr>
          <w:rFonts w:ascii="Arial" w:hAnsi="Arial" w:cs="Arial"/>
        </w:rPr>
        <w:t>and</w:t>
      </w:r>
      <w:r w:rsidR="002E4AC4">
        <w:rPr>
          <w:rFonts w:ascii="Arial" w:hAnsi="Arial" w:cs="Arial"/>
          <w:vertAlign w:val="superscript"/>
        </w:rPr>
        <w:t xml:space="preserve"> </w:t>
      </w:r>
      <w:r w:rsidR="002E4AC4">
        <w:rPr>
          <w:rFonts w:ascii="Arial" w:hAnsi="Arial" w:cs="Arial"/>
        </w:rPr>
        <w:t xml:space="preserve">November </w:t>
      </w:r>
      <w:r w:rsidR="00081115">
        <w:rPr>
          <w:rFonts w:ascii="Arial" w:hAnsi="Arial" w:cs="Arial"/>
        </w:rPr>
        <w:t>20</w:t>
      </w:r>
      <w:r w:rsidR="00B87CDA">
        <w:rPr>
          <w:rFonts w:ascii="Arial" w:hAnsi="Arial" w:cs="Arial"/>
        </w:rPr>
        <w:t xml:space="preserve"> of the same year</w:t>
      </w:r>
      <w:r w:rsidR="00063511">
        <w:rPr>
          <w:rFonts w:ascii="Arial" w:hAnsi="Arial" w:cs="Arial"/>
        </w:rPr>
        <w:t>.</w:t>
      </w:r>
      <w:r w:rsidR="003664A9">
        <w:rPr>
          <w:rFonts w:ascii="Arial" w:hAnsi="Arial" w:cs="Arial"/>
        </w:rPr>
        <w:t xml:space="preserve"> </w:t>
      </w:r>
    </w:p>
    <w:p w14:paraId="36899C24" w14:textId="1772D2DE" w:rsidR="00922F44" w:rsidRPr="003664A9" w:rsidRDefault="001F3CE7" w:rsidP="003D4A9E">
      <w:pPr>
        <w:pStyle w:val="Lijstaline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22F44">
        <w:rPr>
          <w:rFonts w:ascii="Arial" w:hAnsi="Arial" w:cs="Arial"/>
        </w:rPr>
        <w:t>boards</w:t>
      </w:r>
      <w:r w:rsidR="00D02B4A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decision is final. </w:t>
      </w:r>
      <w:r w:rsidR="00606356" w:rsidRPr="00ED590C">
        <w:rPr>
          <w:rFonts w:ascii="Arial" w:hAnsi="Arial" w:cs="Arial"/>
        </w:rPr>
        <w:t xml:space="preserve">The decision rests with the </w:t>
      </w:r>
      <w:r w:rsidR="00922F44">
        <w:rPr>
          <w:rFonts w:ascii="Arial" w:hAnsi="Arial" w:cs="Arial"/>
        </w:rPr>
        <w:t>BSTH board</w:t>
      </w:r>
      <w:r w:rsidR="00606356" w:rsidRPr="00ED590C">
        <w:rPr>
          <w:rFonts w:ascii="Arial" w:hAnsi="Arial" w:cs="Arial"/>
        </w:rPr>
        <w:t xml:space="preserve"> as to whether the applications received are sufficiently qualified for the grant to be awarded and whether payment should be </w:t>
      </w:r>
      <w:r w:rsidR="00606356" w:rsidRPr="003664A9">
        <w:rPr>
          <w:rFonts w:ascii="Arial" w:hAnsi="Arial" w:cs="Arial"/>
        </w:rPr>
        <w:t xml:space="preserve">made full or in part. </w:t>
      </w:r>
    </w:p>
    <w:p w14:paraId="74F9C281" w14:textId="7B4A19B3" w:rsidR="00BC3870" w:rsidRPr="003664A9" w:rsidRDefault="00922F44" w:rsidP="00BC3870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3664A9">
        <w:rPr>
          <w:rFonts w:ascii="Arial" w:hAnsi="Arial" w:cs="Arial"/>
        </w:rPr>
        <w:t>Grant</w:t>
      </w:r>
      <w:r w:rsidR="00BC3870" w:rsidRPr="003664A9">
        <w:rPr>
          <w:rFonts w:ascii="Arial" w:hAnsi="Arial" w:cs="Arial"/>
        </w:rPr>
        <w:t xml:space="preserve"> Ceremony: </w:t>
      </w:r>
      <w:r w:rsidR="00197861" w:rsidRPr="003664A9">
        <w:rPr>
          <w:rFonts w:ascii="Arial" w:hAnsi="Arial" w:cs="Arial"/>
        </w:rPr>
        <w:t>The</w:t>
      </w:r>
      <w:r w:rsidR="00BC3870" w:rsidRPr="003664A9">
        <w:rPr>
          <w:rFonts w:ascii="Arial" w:hAnsi="Arial" w:cs="Arial"/>
        </w:rPr>
        <w:t xml:space="preserve"> </w:t>
      </w:r>
      <w:r w:rsidRPr="003664A9">
        <w:rPr>
          <w:rFonts w:ascii="Arial" w:hAnsi="Arial" w:cs="Arial"/>
        </w:rPr>
        <w:t>Grant</w:t>
      </w:r>
      <w:r w:rsidR="00BC3870" w:rsidRPr="003664A9">
        <w:rPr>
          <w:rFonts w:ascii="Arial" w:hAnsi="Arial" w:cs="Arial"/>
        </w:rPr>
        <w:t xml:space="preserve"> Ceremony takes place each year during the annual congress. The winner </w:t>
      </w:r>
      <w:r w:rsidR="00436264" w:rsidRPr="003664A9">
        <w:rPr>
          <w:rFonts w:ascii="Arial" w:hAnsi="Arial" w:cs="Arial"/>
        </w:rPr>
        <w:t>is</w:t>
      </w:r>
      <w:r w:rsidR="00BC3870" w:rsidRPr="003664A9">
        <w:rPr>
          <w:rFonts w:ascii="Arial" w:hAnsi="Arial" w:cs="Arial"/>
        </w:rPr>
        <w:t xml:space="preserve"> expected to present </w:t>
      </w:r>
      <w:r w:rsidR="002E4AC4">
        <w:rPr>
          <w:rFonts w:ascii="Arial" w:hAnsi="Arial" w:cs="Arial"/>
        </w:rPr>
        <w:t>his/her</w:t>
      </w:r>
      <w:r w:rsidR="00BC3870" w:rsidRPr="003664A9">
        <w:rPr>
          <w:rFonts w:ascii="Arial" w:hAnsi="Arial" w:cs="Arial"/>
        </w:rPr>
        <w:t xml:space="preserve"> project/research.</w:t>
      </w:r>
    </w:p>
    <w:p w14:paraId="46E4C397" w14:textId="1195B4F8" w:rsidR="00D21694" w:rsidRPr="00660400" w:rsidRDefault="00D21694" w:rsidP="00660400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660400">
        <w:rPr>
          <w:rFonts w:ascii="Arial" w:hAnsi="Arial" w:cs="Arial"/>
        </w:rPr>
        <w:t xml:space="preserve">The grant winner </w:t>
      </w:r>
      <w:r w:rsidR="00081115">
        <w:rPr>
          <w:rFonts w:ascii="Arial" w:hAnsi="Arial" w:cs="Arial"/>
        </w:rPr>
        <w:t xml:space="preserve">will </w:t>
      </w:r>
      <w:r w:rsidR="00081115" w:rsidRPr="00660400">
        <w:rPr>
          <w:rFonts w:ascii="Arial" w:hAnsi="Arial" w:cs="Arial"/>
        </w:rPr>
        <w:t>submit</w:t>
      </w:r>
      <w:r w:rsidRPr="00660400">
        <w:rPr>
          <w:rFonts w:ascii="Arial" w:hAnsi="Arial" w:cs="Arial"/>
        </w:rPr>
        <w:t xml:space="preserve"> a final report to </w:t>
      </w:r>
      <w:r w:rsidR="00660400">
        <w:rPr>
          <w:rFonts w:ascii="Arial" w:hAnsi="Arial" w:cs="Arial"/>
        </w:rPr>
        <w:t xml:space="preserve">the </w:t>
      </w:r>
      <w:r w:rsidR="00F60E7E" w:rsidRPr="00660400">
        <w:rPr>
          <w:rFonts w:ascii="Arial" w:hAnsi="Arial" w:cs="Arial"/>
        </w:rPr>
        <w:t>BSTH</w:t>
      </w:r>
      <w:r w:rsidRPr="00660400">
        <w:rPr>
          <w:rFonts w:ascii="Arial" w:hAnsi="Arial" w:cs="Arial"/>
        </w:rPr>
        <w:t xml:space="preserve"> within 3 </w:t>
      </w:r>
      <w:r w:rsidR="003664A9">
        <w:rPr>
          <w:rFonts w:ascii="Arial" w:hAnsi="Arial" w:cs="Arial"/>
        </w:rPr>
        <w:t xml:space="preserve">months after </w:t>
      </w:r>
      <w:r w:rsidR="001C0732">
        <w:rPr>
          <w:rFonts w:ascii="Arial" w:hAnsi="Arial" w:cs="Arial"/>
        </w:rPr>
        <w:t xml:space="preserve">the end of </w:t>
      </w:r>
      <w:r w:rsidR="003664A9">
        <w:rPr>
          <w:rFonts w:ascii="Arial" w:hAnsi="Arial" w:cs="Arial"/>
        </w:rPr>
        <w:t xml:space="preserve">his/her </w:t>
      </w:r>
      <w:r w:rsidR="001C0732">
        <w:rPr>
          <w:rFonts w:ascii="Arial" w:hAnsi="Arial" w:cs="Arial"/>
        </w:rPr>
        <w:t>project</w:t>
      </w:r>
      <w:r w:rsidR="003664A9">
        <w:rPr>
          <w:rFonts w:ascii="Arial" w:hAnsi="Arial" w:cs="Arial"/>
        </w:rPr>
        <w:t>, accompanied by a financial report.</w:t>
      </w:r>
      <w:r w:rsidRPr="00660400">
        <w:rPr>
          <w:rFonts w:ascii="Arial" w:hAnsi="Arial" w:cs="Arial"/>
        </w:rPr>
        <w:t xml:space="preserve"> All publications and presentation</w:t>
      </w:r>
      <w:r w:rsidR="00436264" w:rsidRPr="00660400">
        <w:rPr>
          <w:rFonts w:ascii="Arial" w:hAnsi="Arial" w:cs="Arial"/>
        </w:rPr>
        <w:t>s</w:t>
      </w:r>
      <w:r w:rsidRPr="00660400">
        <w:rPr>
          <w:rFonts w:ascii="Arial" w:hAnsi="Arial" w:cs="Arial"/>
        </w:rPr>
        <w:t xml:space="preserve"> resulting from </w:t>
      </w:r>
      <w:r w:rsidR="003664A9">
        <w:rPr>
          <w:rFonts w:ascii="Arial" w:hAnsi="Arial" w:cs="Arial"/>
        </w:rPr>
        <w:t>the</w:t>
      </w:r>
      <w:r w:rsidRPr="00660400">
        <w:rPr>
          <w:rFonts w:ascii="Arial" w:hAnsi="Arial" w:cs="Arial"/>
        </w:rPr>
        <w:t xml:space="preserve"> </w:t>
      </w:r>
      <w:r w:rsidR="003664A9" w:rsidRPr="00FA15C0">
        <w:rPr>
          <w:rFonts w:ascii="Arial" w:hAnsi="Arial" w:cs="Arial"/>
          <w:b/>
        </w:rPr>
        <w:t>Encouragement Grant</w:t>
      </w:r>
      <w:r w:rsidR="003664A9" w:rsidRPr="00ED590C">
        <w:rPr>
          <w:rFonts w:ascii="Arial" w:hAnsi="Arial" w:cs="Arial"/>
        </w:rPr>
        <w:t xml:space="preserve"> </w:t>
      </w:r>
      <w:r w:rsidR="003664A9">
        <w:rPr>
          <w:rFonts w:ascii="Arial" w:hAnsi="Arial" w:cs="Arial"/>
        </w:rPr>
        <w:t>will</w:t>
      </w:r>
      <w:r w:rsidRPr="00660400">
        <w:rPr>
          <w:rFonts w:ascii="Arial" w:hAnsi="Arial" w:cs="Arial"/>
        </w:rPr>
        <w:t xml:space="preserve"> acknowledge the support </w:t>
      </w:r>
      <w:r w:rsidR="003664A9">
        <w:rPr>
          <w:rFonts w:ascii="Arial" w:hAnsi="Arial" w:cs="Arial"/>
        </w:rPr>
        <w:t>given by this</w:t>
      </w:r>
      <w:r w:rsidRPr="00660400">
        <w:rPr>
          <w:rFonts w:ascii="Arial" w:hAnsi="Arial" w:cs="Arial"/>
        </w:rPr>
        <w:t xml:space="preserve"> </w:t>
      </w:r>
      <w:r w:rsidR="003664A9">
        <w:rPr>
          <w:rFonts w:ascii="Arial" w:hAnsi="Arial" w:cs="Arial"/>
        </w:rPr>
        <w:t>g</w:t>
      </w:r>
      <w:r w:rsidRPr="00660400">
        <w:rPr>
          <w:rFonts w:ascii="Arial" w:hAnsi="Arial" w:cs="Arial"/>
        </w:rPr>
        <w:t>rant</w:t>
      </w:r>
      <w:r w:rsidR="003664A9">
        <w:rPr>
          <w:rFonts w:ascii="Arial" w:hAnsi="Arial" w:cs="Arial"/>
        </w:rPr>
        <w:t>.</w:t>
      </w:r>
    </w:p>
    <w:sectPr w:rsidR="00D21694" w:rsidRPr="0066040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48B1" w14:textId="77777777" w:rsidR="000467EC" w:rsidRDefault="000467EC" w:rsidP="00E64647">
      <w:pPr>
        <w:spacing w:after="0" w:line="240" w:lineRule="auto"/>
      </w:pPr>
      <w:r>
        <w:separator/>
      </w:r>
    </w:p>
  </w:endnote>
  <w:endnote w:type="continuationSeparator" w:id="0">
    <w:p w14:paraId="00D646E3" w14:textId="77777777" w:rsidR="000467EC" w:rsidRDefault="000467EC" w:rsidP="00E6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E685" w14:textId="0010CE81" w:rsidR="00881D5A" w:rsidRDefault="00881D5A">
    <w:pPr>
      <w:pStyle w:val="Voettekst"/>
    </w:pPr>
    <w:r>
      <w:t>CSL Behring-BSTH Encouragement Grant in hemostasis and coagulation</w:t>
    </w:r>
    <w:r w:rsidR="00860BA1">
      <w:t xml:space="preserve"> </w:t>
    </w:r>
    <w:r w:rsidR="00197861">
      <w:t>202</w:t>
    </w:r>
    <w:r w:rsidR="00B8349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C4D4" w14:textId="77777777" w:rsidR="000467EC" w:rsidRDefault="000467EC" w:rsidP="00E64647">
      <w:pPr>
        <w:spacing w:after="0" w:line="240" w:lineRule="auto"/>
      </w:pPr>
      <w:r>
        <w:separator/>
      </w:r>
    </w:p>
  </w:footnote>
  <w:footnote w:type="continuationSeparator" w:id="0">
    <w:p w14:paraId="4E83DA70" w14:textId="77777777" w:rsidR="000467EC" w:rsidRDefault="000467EC" w:rsidP="00E6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AC51" w14:textId="0783E2B5" w:rsidR="00881D5A" w:rsidRDefault="000D25AF">
    <w:pPr>
      <w:pStyle w:val="Koptekst"/>
    </w:pPr>
    <w:sdt>
      <w:sdtPr>
        <w:id w:val="-604733615"/>
        <w:docPartObj>
          <w:docPartGallery w:val="Page Numbers (Margins)"/>
          <w:docPartUnique/>
        </w:docPartObj>
      </w:sdtPr>
      <w:sdtEndPr/>
      <w:sdtContent>
        <w:r w:rsidR="005D64A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4E034C" wp14:editId="35E171A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27FC5" w14:textId="5EDC2F26" w:rsidR="005D64A3" w:rsidRDefault="005D64A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D280A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4E034C" id="Rectangle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7BD27FC5" w14:textId="5EDC2F26" w:rsidR="005D64A3" w:rsidRDefault="005D64A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D280A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B4847">
      <w:rPr>
        <w:noProof/>
      </w:rPr>
      <w:drawing>
        <wp:inline distT="0" distB="0" distL="0" distR="0" wp14:anchorId="1E07C8B0" wp14:editId="4133DCF7">
          <wp:extent cx="1181100" cy="889106"/>
          <wp:effectExtent l="0" t="0" r="0" b="6350"/>
          <wp:docPr id="265676882" name="Picture 1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76882" name="Picture 1" descr="A red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676" cy="89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472C">
      <w:tab/>
    </w:r>
    <w:r w:rsidR="009432E4">
      <w:tab/>
    </w:r>
    <w:r w:rsidR="006B472C" w:rsidRPr="006B472C">
      <w:rPr>
        <w:noProof/>
      </w:rPr>
      <w:drawing>
        <wp:inline distT="0" distB="0" distL="0" distR="0" wp14:anchorId="41A781DD" wp14:editId="4C850337">
          <wp:extent cx="1320868" cy="1435174"/>
          <wp:effectExtent l="0" t="0" r="0" b="0"/>
          <wp:docPr id="1434159887" name="Picture 1" descr="A logo with red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59887" name="Picture 1" descr="A logo with red and white lines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0868" cy="1435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8083D5" w14:textId="77777777" w:rsidR="00881D5A" w:rsidRDefault="00881D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21F"/>
    <w:multiLevelType w:val="multilevel"/>
    <w:tmpl w:val="F8C6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86B95"/>
    <w:multiLevelType w:val="hybridMultilevel"/>
    <w:tmpl w:val="AB0A3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0584"/>
    <w:multiLevelType w:val="hybridMultilevel"/>
    <w:tmpl w:val="9D32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94B15"/>
    <w:multiLevelType w:val="hybridMultilevel"/>
    <w:tmpl w:val="3A623B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287B1A"/>
    <w:multiLevelType w:val="hybridMultilevel"/>
    <w:tmpl w:val="D7940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18A1480"/>
    <w:multiLevelType w:val="hybridMultilevel"/>
    <w:tmpl w:val="D1E60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06CB"/>
    <w:multiLevelType w:val="multilevel"/>
    <w:tmpl w:val="700A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941673">
    <w:abstractNumId w:val="5"/>
  </w:num>
  <w:num w:numId="2" w16cid:durableId="1677263793">
    <w:abstractNumId w:val="3"/>
  </w:num>
  <w:num w:numId="3" w16cid:durableId="1939175524">
    <w:abstractNumId w:val="4"/>
  </w:num>
  <w:num w:numId="4" w16cid:durableId="1712270520">
    <w:abstractNumId w:val="2"/>
  </w:num>
  <w:num w:numId="5" w16cid:durableId="356388270">
    <w:abstractNumId w:val="0"/>
  </w:num>
  <w:num w:numId="6" w16cid:durableId="916212780">
    <w:abstractNumId w:val="6"/>
  </w:num>
  <w:num w:numId="7" w16cid:durableId="151041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F"/>
    <w:rsid w:val="000467EC"/>
    <w:rsid w:val="00063511"/>
    <w:rsid w:val="00081115"/>
    <w:rsid w:val="000975AE"/>
    <w:rsid w:val="000B4847"/>
    <w:rsid w:val="000D25AF"/>
    <w:rsid w:val="0013649D"/>
    <w:rsid w:val="00146191"/>
    <w:rsid w:val="00197861"/>
    <w:rsid w:val="001C0732"/>
    <w:rsid w:val="001F3CE7"/>
    <w:rsid w:val="00253C3F"/>
    <w:rsid w:val="0029312D"/>
    <w:rsid w:val="002C1BAF"/>
    <w:rsid w:val="002E4AC4"/>
    <w:rsid w:val="002E57B0"/>
    <w:rsid w:val="003078DD"/>
    <w:rsid w:val="0031577A"/>
    <w:rsid w:val="00320807"/>
    <w:rsid w:val="00324644"/>
    <w:rsid w:val="00362529"/>
    <w:rsid w:val="0036560B"/>
    <w:rsid w:val="003664A9"/>
    <w:rsid w:val="00370F6D"/>
    <w:rsid w:val="00373C64"/>
    <w:rsid w:val="00383F8C"/>
    <w:rsid w:val="003C39E6"/>
    <w:rsid w:val="003D4A9E"/>
    <w:rsid w:val="003F3170"/>
    <w:rsid w:val="004360E6"/>
    <w:rsid w:val="00436264"/>
    <w:rsid w:val="00445BBC"/>
    <w:rsid w:val="004C788A"/>
    <w:rsid w:val="00512AB8"/>
    <w:rsid w:val="00591FD0"/>
    <w:rsid w:val="005D64A3"/>
    <w:rsid w:val="005E6822"/>
    <w:rsid w:val="00606356"/>
    <w:rsid w:val="006369AB"/>
    <w:rsid w:val="00660400"/>
    <w:rsid w:val="006921B8"/>
    <w:rsid w:val="006B472C"/>
    <w:rsid w:val="00700591"/>
    <w:rsid w:val="00793E83"/>
    <w:rsid w:val="007A1813"/>
    <w:rsid w:val="007A581F"/>
    <w:rsid w:val="007C42D8"/>
    <w:rsid w:val="007D49F9"/>
    <w:rsid w:val="0080624F"/>
    <w:rsid w:val="00856D3B"/>
    <w:rsid w:val="00860BA1"/>
    <w:rsid w:val="0087029E"/>
    <w:rsid w:val="00881D5A"/>
    <w:rsid w:val="00922F44"/>
    <w:rsid w:val="009432E4"/>
    <w:rsid w:val="0095114C"/>
    <w:rsid w:val="00993A2E"/>
    <w:rsid w:val="00A13BD2"/>
    <w:rsid w:val="00A81E16"/>
    <w:rsid w:val="00AD02D3"/>
    <w:rsid w:val="00B76ED6"/>
    <w:rsid w:val="00B83496"/>
    <w:rsid w:val="00B87128"/>
    <w:rsid w:val="00B87CDA"/>
    <w:rsid w:val="00B90B2A"/>
    <w:rsid w:val="00BA7A77"/>
    <w:rsid w:val="00BC3870"/>
    <w:rsid w:val="00BD280A"/>
    <w:rsid w:val="00C332BF"/>
    <w:rsid w:val="00C36786"/>
    <w:rsid w:val="00C428CA"/>
    <w:rsid w:val="00C4527F"/>
    <w:rsid w:val="00C6135F"/>
    <w:rsid w:val="00D02B4A"/>
    <w:rsid w:val="00D21694"/>
    <w:rsid w:val="00D23713"/>
    <w:rsid w:val="00D3144C"/>
    <w:rsid w:val="00DB2587"/>
    <w:rsid w:val="00DE203D"/>
    <w:rsid w:val="00E40C8A"/>
    <w:rsid w:val="00E64647"/>
    <w:rsid w:val="00E9786D"/>
    <w:rsid w:val="00EB448D"/>
    <w:rsid w:val="00EC7062"/>
    <w:rsid w:val="00ED590C"/>
    <w:rsid w:val="00F13D00"/>
    <w:rsid w:val="00F60E7E"/>
    <w:rsid w:val="00FA1E75"/>
    <w:rsid w:val="00F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1DA1D"/>
  <w15:docId w15:val="{B9DD74AC-BDF8-462E-AA2C-988D16CE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35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D4A9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144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6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4647"/>
  </w:style>
  <w:style w:type="paragraph" w:styleId="Voettekst">
    <w:name w:val="footer"/>
    <w:basedOn w:val="Standaard"/>
    <w:link w:val="VoettekstChar"/>
    <w:uiPriority w:val="99"/>
    <w:unhideWhenUsed/>
    <w:rsid w:val="00E6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4647"/>
  </w:style>
  <w:style w:type="character" w:styleId="Verwijzingopmerking">
    <w:name w:val="annotation reference"/>
    <w:basedOn w:val="Standaardalinea-lettertype"/>
    <w:uiPriority w:val="99"/>
    <w:semiHidden/>
    <w:unhideWhenUsed/>
    <w:rsid w:val="00D237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37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371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37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3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050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46125">
                          <w:marLeft w:val="750"/>
                          <w:marRight w:val="30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629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0917">
                          <w:marLeft w:val="750"/>
                          <w:marRight w:val="30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987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494">
                          <w:marLeft w:val="750"/>
                          <w:marRight w:val="30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0295-7765-4790-bf81-e9b9ab58c88c">
      <Terms xmlns="http://schemas.microsoft.com/office/infopath/2007/PartnerControls"/>
    </lcf76f155ced4ddcb4097134ff3c332f>
    <TaxCatchAll xmlns="07d8587c-0836-4532-90f7-764b32c417a5" xsi:nil="true"/>
    <TaxKeywordTaxHTField xmlns="07d8587c-0836-4532-90f7-764b32c417a5">
      <Terms xmlns="http://schemas.microsoft.com/office/infopath/2007/PartnerControls"/>
    </TaxKeywordTaxHTField>
    <Archief xmlns="70ec7d87-6c4d-40da-98cd-7b9ec8f457dc">false</Archie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CD8E66190BD4F83AAD3EAA580F42F" ma:contentTypeVersion="19" ma:contentTypeDescription="Een nieuw document maken." ma:contentTypeScope="" ma:versionID="7de095c0119972b123762c2e1f5ec825">
  <xsd:schema xmlns:xsd="http://www.w3.org/2001/XMLSchema" xmlns:xs="http://www.w3.org/2001/XMLSchema" xmlns:p="http://schemas.microsoft.com/office/2006/metadata/properties" xmlns:ns2="07d8587c-0836-4532-90f7-764b32c417a5" xmlns:ns3="70ec7d87-6c4d-40da-98cd-7b9ec8f457dc" xmlns:ns4="97de0295-7765-4790-bf81-e9b9ab58c88c" targetNamespace="http://schemas.microsoft.com/office/2006/metadata/properties" ma:root="true" ma:fieldsID="4eba815da7790e54f2d747d2bd61b0cd" ns2:_="" ns3:_="" ns4:_="">
    <xsd:import namespace="07d8587c-0836-4532-90f7-764b32c417a5"/>
    <xsd:import namespace="70ec7d87-6c4d-40da-98cd-7b9ec8f457dc"/>
    <xsd:import namespace="97de0295-7765-4790-bf81-e9b9ab58c88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Archief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587c-0836-4532-90f7-764b32c417a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d324aff7-e125-433d-a6aa-4640c31b86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f32c97d-f913-4fd3-989e-eb9e1bc4521e}" ma:internalName="TaxCatchAll" ma:showField="CatchAllData" ma:web="07d8587c-0836-4532-90f7-764b32c4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7d87-6c4d-40da-98cd-7b9ec8f457dc" elementFormDefault="qualified">
    <xsd:import namespace="http://schemas.microsoft.com/office/2006/documentManagement/types"/>
    <xsd:import namespace="http://schemas.microsoft.com/office/infopath/2007/PartnerControls"/>
    <xsd:element name="Archief" ma:index="11" nillable="true" ma:displayName="Archief" ma:default="0" ma:description="Deze kolom geeft aan of een document gearchiveerd is." ma:indexed="true" ma:internalName="Archie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0295-7765-4790-bf81-e9b9ab58c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b6f1a00-6c80-484e-ba4e-4aa7fea1f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F2D0AC9-695A-4151-B591-32B897369348}">
  <ds:schemaRefs>
    <ds:schemaRef ds:uri="http://schemas.microsoft.com/office/2006/metadata/properties"/>
    <ds:schemaRef ds:uri="http://schemas.microsoft.com/office/infopath/2007/PartnerControls"/>
    <ds:schemaRef ds:uri="f9bf6025-a0ee-4673-8142-c3d5e36f2e69"/>
    <ds:schemaRef ds:uri="03fdb5ea-26fc-4d01-8640-8b4f6be1f5c8"/>
  </ds:schemaRefs>
</ds:datastoreItem>
</file>

<file path=customXml/itemProps2.xml><?xml version="1.0" encoding="utf-8"?>
<ds:datastoreItem xmlns:ds="http://schemas.openxmlformats.org/officeDocument/2006/customXml" ds:itemID="{BB17943D-4C9E-4D43-8774-D4177735E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8894C-BFD6-43E4-8BDC-51937D81B69A}"/>
</file>

<file path=customXml/itemProps4.xml><?xml version="1.0" encoding="utf-8"?>
<ds:datastoreItem xmlns:ds="http://schemas.openxmlformats.org/officeDocument/2006/customXml" ds:itemID="{D544610F-775C-43D1-8D90-897799030F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83596-C899-44EB-AB5E-E4FCEEC0D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CSL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Maris, Erika BE/LVN</dc:creator>
  <cp:lastModifiedBy>Victoria Garcia Cebrones</cp:lastModifiedBy>
  <cp:revision>2</cp:revision>
  <cp:lastPrinted>2015-10-08T08:59:00Z</cp:lastPrinted>
  <dcterms:created xsi:type="dcterms:W3CDTF">2026-02-02T14:11:00Z</dcterms:created>
  <dcterms:modified xsi:type="dcterms:W3CDTF">2026-02-02T14:11:00Z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0x0101004DECD8E66190BD4F83AAD3EAA580F42F</vt:lpwstr>
  </property>
  <property fmtid="{D5CDD505-2E9C-101B-9397-08002B2CF9AE}" pid="3" name="MediaServiceImageTags">
    <vt:lpwstr/>
  </property>
  <property fmtid="{D5CDD505-2E9C-101B-9397-08002B2CF9AE}" pid="4" name="GrammarlyDocumentId">
    <vt:lpwstr>6185fb85-578f-4cf0-bc85-19dab68ff47c</vt:lpwstr>
  </property>
</Properties>
</file>